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82DEA" w14:textId="77777777" w:rsidR="008A7AC7" w:rsidRPr="008A7AC7" w:rsidRDefault="005D39B5" w:rsidP="008A7AC7">
      <w:pPr>
        <w:spacing w:after="0" w:line="240" w:lineRule="auto"/>
        <w:rPr>
          <w:sz w:val="24"/>
          <w:szCs w:val="24"/>
        </w:rPr>
      </w:pPr>
      <w:r w:rsidRPr="008A7AC7">
        <w:rPr>
          <w:noProof/>
          <w:sz w:val="24"/>
          <w:szCs w:val="24"/>
          <w:lang w:eastAsia="en-GB"/>
        </w:rPr>
        <w:drawing>
          <wp:inline distT="0" distB="0" distL="0" distR="0" wp14:anchorId="5B5AC415" wp14:editId="44214A05">
            <wp:extent cx="2714625" cy="11430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14625" cy="1143000"/>
                    </a:xfrm>
                    <a:prstGeom prst="rect">
                      <a:avLst/>
                    </a:prstGeom>
                  </pic:spPr>
                </pic:pic>
              </a:graphicData>
            </a:graphic>
          </wp:inline>
        </w:drawing>
      </w:r>
    </w:p>
    <w:p w14:paraId="51162DAB" w14:textId="77777777" w:rsidR="008A7AC7" w:rsidRPr="008A7AC7" w:rsidRDefault="008A7AC7" w:rsidP="008A7AC7">
      <w:pPr>
        <w:spacing w:after="0" w:line="240" w:lineRule="auto"/>
        <w:rPr>
          <w:sz w:val="24"/>
          <w:szCs w:val="24"/>
        </w:rPr>
      </w:pPr>
    </w:p>
    <w:p w14:paraId="5AE2D3C8" w14:textId="77777777" w:rsidR="008A7AC7" w:rsidRPr="008A7AC7" w:rsidRDefault="008A7AC7" w:rsidP="008A7AC7">
      <w:pPr>
        <w:spacing w:after="0" w:line="240" w:lineRule="auto"/>
        <w:rPr>
          <w:sz w:val="24"/>
          <w:szCs w:val="24"/>
        </w:rPr>
      </w:pPr>
    </w:p>
    <w:p w14:paraId="4AE3979E" w14:textId="77777777" w:rsidR="008A7AC7" w:rsidRPr="008A7AC7" w:rsidRDefault="008A7AC7" w:rsidP="008A7AC7">
      <w:pPr>
        <w:spacing w:after="0" w:line="240" w:lineRule="auto"/>
        <w:rPr>
          <w:sz w:val="24"/>
          <w:szCs w:val="24"/>
        </w:rPr>
      </w:pPr>
    </w:p>
    <w:p w14:paraId="183C5AD3" w14:textId="77777777" w:rsidR="008A7AC7" w:rsidRPr="008A7AC7" w:rsidRDefault="008A7AC7" w:rsidP="008A7AC7">
      <w:pPr>
        <w:spacing w:after="0" w:line="240" w:lineRule="auto"/>
        <w:rPr>
          <w:sz w:val="24"/>
          <w:szCs w:val="24"/>
        </w:rPr>
      </w:pPr>
    </w:p>
    <w:p w14:paraId="5E74FCA2" w14:textId="77777777" w:rsidR="008A7AC7" w:rsidRPr="008A7AC7" w:rsidRDefault="008A7AC7" w:rsidP="008A7AC7">
      <w:pPr>
        <w:spacing w:after="0" w:line="240" w:lineRule="auto"/>
        <w:rPr>
          <w:sz w:val="24"/>
          <w:szCs w:val="24"/>
        </w:rPr>
      </w:pPr>
    </w:p>
    <w:p w14:paraId="490CC498" w14:textId="77777777" w:rsidR="008A7AC7" w:rsidRPr="008A7AC7" w:rsidRDefault="008A7AC7" w:rsidP="008A7AC7">
      <w:pPr>
        <w:spacing w:after="0" w:line="240" w:lineRule="auto"/>
        <w:rPr>
          <w:sz w:val="24"/>
          <w:szCs w:val="24"/>
        </w:rPr>
      </w:pPr>
    </w:p>
    <w:p w14:paraId="09DECAB9" w14:textId="77777777" w:rsidR="000C2D07" w:rsidRDefault="008A7AC7" w:rsidP="00C870E0">
      <w:pPr>
        <w:pStyle w:val="Heading4"/>
        <w:ind w:left="567" w:right="567"/>
        <w:jc w:val="center"/>
        <w:rPr>
          <w:rFonts w:asciiTheme="minorHAnsi" w:hAnsiTheme="minorHAnsi"/>
          <w:sz w:val="144"/>
          <w:szCs w:val="144"/>
        </w:rPr>
      </w:pPr>
      <w:r w:rsidRPr="00C870E0">
        <w:rPr>
          <w:rFonts w:asciiTheme="minorHAnsi" w:hAnsiTheme="minorHAnsi"/>
          <w:sz w:val="144"/>
          <w:szCs w:val="144"/>
        </w:rPr>
        <w:t xml:space="preserve"> </w:t>
      </w:r>
      <w:r w:rsidR="000C2D07">
        <w:rPr>
          <w:rFonts w:asciiTheme="minorHAnsi" w:hAnsiTheme="minorHAnsi"/>
          <w:sz w:val="144"/>
          <w:szCs w:val="144"/>
        </w:rPr>
        <w:t>Charging and Remissions</w:t>
      </w:r>
    </w:p>
    <w:p w14:paraId="4313C3F8" w14:textId="77777777" w:rsidR="008A7AC7" w:rsidRPr="00C870E0" w:rsidRDefault="008A7AC7" w:rsidP="00C870E0">
      <w:pPr>
        <w:pStyle w:val="Heading4"/>
        <w:ind w:left="567" w:right="567"/>
        <w:jc w:val="center"/>
        <w:rPr>
          <w:rFonts w:asciiTheme="minorHAnsi" w:hAnsiTheme="minorHAnsi"/>
          <w:sz w:val="144"/>
          <w:szCs w:val="144"/>
        </w:rPr>
      </w:pPr>
      <w:r w:rsidRPr="00C870E0">
        <w:rPr>
          <w:rFonts w:asciiTheme="minorHAnsi" w:hAnsiTheme="minorHAnsi"/>
          <w:sz w:val="144"/>
          <w:szCs w:val="144"/>
        </w:rPr>
        <w:t>Policy</w:t>
      </w:r>
    </w:p>
    <w:p w14:paraId="6851D3BD" w14:textId="77777777" w:rsidR="008A7AC7" w:rsidRPr="008A7AC7" w:rsidRDefault="008A7AC7" w:rsidP="008A7AC7">
      <w:pPr>
        <w:rPr>
          <w:sz w:val="24"/>
          <w:szCs w:val="24"/>
        </w:rPr>
      </w:pPr>
    </w:p>
    <w:p w14:paraId="2634E0EA" w14:textId="77777777" w:rsidR="009875B0" w:rsidRPr="004642CF" w:rsidRDefault="009875B0" w:rsidP="009875B0">
      <w:pPr>
        <w:spacing w:before="60"/>
        <w:rPr>
          <w:rFonts w:ascii="Aptos" w:hAnsi="Aptos" w:cstheme="minorHAnsi"/>
          <w:b/>
          <w:snapToGrid w:val="0"/>
          <w:color w:val="24305D"/>
          <w:sz w:val="32"/>
          <w:szCs w:val="32"/>
        </w:rPr>
      </w:pPr>
      <w:r w:rsidRPr="004642CF">
        <w:rPr>
          <w:rFonts w:ascii="Aptos" w:hAnsi="Aptos" w:cstheme="minorHAnsi"/>
          <w:b/>
          <w:snapToGrid w:val="0"/>
          <w:color w:val="24305D"/>
          <w:sz w:val="32"/>
          <w:szCs w:val="32"/>
        </w:rPr>
        <w:t>Policy/Procedure management log</w:t>
      </w:r>
    </w:p>
    <w:tbl>
      <w:tblPr>
        <w:tblStyle w:val="TableGrid"/>
        <w:tblW w:w="9776" w:type="dxa"/>
        <w:tblLook w:val="04A0" w:firstRow="1" w:lastRow="0" w:firstColumn="1" w:lastColumn="0" w:noHBand="0" w:noVBand="1"/>
      </w:tblPr>
      <w:tblGrid>
        <w:gridCol w:w="4531"/>
        <w:gridCol w:w="5245"/>
      </w:tblGrid>
      <w:tr w:rsidR="009875B0" w:rsidRPr="00033688" w14:paraId="7B4D7164" w14:textId="77777777" w:rsidTr="000F197A">
        <w:tc>
          <w:tcPr>
            <w:tcW w:w="4531" w:type="dxa"/>
            <w:shd w:val="clear" w:color="auto" w:fill="D9D9D9" w:themeFill="background1" w:themeFillShade="D9"/>
          </w:tcPr>
          <w:p w14:paraId="55A53006" w14:textId="77777777" w:rsidR="009875B0" w:rsidRPr="0038279F" w:rsidRDefault="009875B0" w:rsidP="000F197A">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Document name</w:t>
            </w:r>
          </w:p>
        </w:tc>
        <w:tc>
          <w:tcPr>
            <w:tcW w:w="5245" w:type="dxa"/>
          </w:tcPr>
          <w:p w14:paraId="3D3026CE" w14:textId="77777777" w:rsidR="009875B0" w:rsidRPr="0046129C" w:rsidRDefault="009875B0" w:rsidP="000F197A">
            <w:pPr>
              <w:rPr>
                <w:rFonts w:asciiTheme="minorHAnsi" w:hAnsiTheme="minorHAnsi" w:cstheme="minorHAnsi"/>
                <w:snapToGrid w:val="0"/>
                <w:sz w:val="24"/>
                <w:szCs w:val="24"/>
              </w:rPr>
            </w:pPr>
            <w:r>
              <w:rPr>
                <w:rFonts w:asciiTheme="minorHAnsi" w:hAnsiTheme="minorHAnsi" w:cstheme="minorHAnsi"/>
                <w:snapToGrid w:val="0"/>
                <w:sz w:val="24"/>
                <w:szCs w:val="24"/>
              </w:rPr>
              <w:t>Charging and Remissions</w:t>
            </w:r>
          </w:p>
        </w:tc>
      </w:tr>
      <w:tr w:rsidR="009875B0" w:rsidRPr="00033688" w14:paraId="620CC3EC" w14:textId="77777777" w:rsidTr="000F197A">
        <w:trPr>
          <w:trHeight w:val="269"/>
        </w:trPr>
        <w:tc>
          <w:tcPr>
            <w:tcW w:w="4531" w:type="dxa"/>
            <w:shd w:val="clear" w:color="auto" w:fill="D9D9D9" w:themeFill="background1" w:themeFillShade="D9"/>
          </w:tcPr>
          <w:p w14:paraId="6504113F" w14:textId="77777777" w:rsidR="009875B0" w:rsidRPr="0038279F" w:rsidRDefault="009875B0" w:rsidP="000F197A">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Date approved</w:t>
            </w:r>
          </w:p>
        </w:tc>
        <w:tc>
          <w:tcPr>
            <w:tcW w:w="5245" w:type="dxa"/>
          </w:tcPr>
          <w:p w14:paraId="68168AE8" w14:textId="77777777" w:rsidR="009875B0" w:rsidRPr="0046129C" w:rsidRDefault="009875B0" w:rsidP="000F197A">
            <w:pPr>
              <w:rPr>
                <w:rFonts w:asciiTheme="minorHAnsi" w:hAnsiTheme="minorHAnsi" w:cstheme="minorHAnsi"/>
                <w:snapToGrid w:val="0"/>
                <w:sz w:val="24"/>
                <w:szCs w:val="24"/>
              </w:rPr>
            </w:pPr>
            <w:r w:rsidRPr="0046129C">
              <w:rPr>
                <w:rFonts w:asciiTheme="minorHAnsi" w:hAnsiTheme="minorHAnsi" w:cstheme="minorHAnsi"/>
                <w:snapToGrid w:val="0"/>
                <w:sz w:val="24"/>
                <w:szCs w:val="24"/>
              </w:rPr>
              <w:t>Trust approval 4.12.25</w:t>
            </w:r>
          </w:p>
          <w:p w14:paraId="43DBCB23" w14:textId="77777777" w:rsidR="009875B0" w:rsidRPr="0046129C" w:rsidRDefault="009875B0" w:rsidP="000F197A">
            <w:pPr>
              <w:rPr>
                <w:rFonts w:asciiTheme="minorHAnsi" w:hAnsiTheme="minorHAnsi" w:cstheme="minorHAnsi"/>
                <w:sz w:val="24"/>
                <w:szCs w:val="24"/>
              </w:rPr>
            </w:pPr>
            <w:r w:rsidRPr="0046129C">
              <w:rPr>
                <w:rFonts w:asciiTheme="minorHAnsi" w:hAnsiTheme="minorHAnsi" w:cstheme="minorHAnsi"/>
                <w:sz w:val="24"/>
                <w:szCs w:val="24"/>
              </w:rPr>
              <w:t>approved by governors 26.3.26</w:t>
            </w:r>
          </w:p>
        </w:tc>
      </w:tr>
      <w:tr w:rsidR="009875B0" w:rsidRPr="00033688" w14:paraId="3AC44C40" w14:textId="77777777" w:rsidTr="000F197A">
        <w:tc>
          <w:tcPr>
            <w:tcW w:w="4531" w:type="dxa"/>
            <w:shd w:val="clear" w:color="auto" w:fill="D9D9D9" w:themeFill="background1" w:themeFillShade="D9"/>
          </w:tcPr>
          <w:p w14:paraId="1EC51625" w14:textId="77777777" w:rsidR="009875B0" w:rsidRPr="0038279F" w:rsidRDefault="009875B0" w:rsidP="000F197A">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Date issued</w:t>
            </w:r>
          </w:p>
        </w:tc>
        <w:tc>
          <w:tcPr>
            <w:tcW w:w="5245" w:type="dxa"/>
          </w:tcPr>
          <w:p w14:paraId="09EF4204" w14:textId="77777777" w:rsidR="009875B0" w:rsidRPr="0046129C" w:rsidRDefault="009875B0" w:rsidP="000F197A">
            <w:pPr>
              <w:rPr>
                <w:rFonts w:asciiTheme="minorHAnsi" w:hAnsiTheme="minorHAnsi" w:cstheme="minorHAnsi"/>
                <w:snapToGrid w:val="0"/>
                <w:sz w:val="24"/>
                <w:szCs w:val="24"/>
              </w:rPr>
            </w:pPr>
            <w:r>
              <w:rPr>
                <w:rFonts w:asciiTheme="minorHAnsi" w:hAnsiTheme="minorHAnsi" w:cstheme="minorHAnsi"/>
                <w:snapToGrid w:val="0"/>
                <w:sz w:val="24"/>
                <w:szCs w:val="24"/>
              </w:rPr>
              <w:t>Feb 23</w:t>
            </w:r>
          </w:p>
        </w:tc>
      </w:tr>
      <w:tr w:rsidR="009875B0" w:rsidRPr="00033688" w14:paraId="5BC0CCA5" w14:textId="77777777" w:rsidTr="000F197A">
        <w:tc>
          <w:tcPr>
            <w:tcW w:w="4531" w:type="dxa"/>
            <w:shd w:val="clear" w:color="auto" w:fill="D9D9D9" w:themeFill="background1" w:themeFillShade="D9"/>
          </w:tcPr>
          <w:p w14:paraId="17AE00F4" w14:textId="77777777" w:rsidR="009875B0" w:rsidRPr="0038279F" w:rsidRDefault="009875B0" w:rsidP="000F197A">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Date of review</w:t>
            </w:r>
          </w:p>
        </w:tc>
        <w:tc>
          <w:tcPr>
            <w:tcW w:w="5245" w:type="dxa"/>
          </w:tcPr>
          <w:p w14:paraId="096751FB" w14:textId="77777777" w:rsidR="009875B0" w:rsidRPr="0046129C" w:rsidRDefault="009875B0" w:rsidP="000F197A">
            <w:pPr>
              <w:rPr>
                <w:rFonts w:asciiTheme="minorHAnsi" w:hAnsiTheme="minorHAnsi" w:cstheme="minorHAnsi"/>
                <w:snapToGrid w:val="0"/>
                <w:sz w:val="24"/>
                <w:szCs w:val="24"/>
              </w:rPr>
            </w:pPr>
            <w:r w:rsidRPr="0046129C">
              <w:rPr>
                <w:rFonts w:asciiTheme="minorHAnsi" w:hAnsiTheme="minorHAnsi" w:cstheme="minorHAnsi"/>
                <w:snapToGrid w:val="0"/>
                <w:sz w:val="24"/>
                <w:szCs w:val="24"/>
              </w:rPr>
              <w:t>September 2026</w:t>
            </w:r>
          </w:p>
        </w:tc>
      </w:tr>
    </w:tbl>
    <w:p w14:paraId="0E77B434" w14:textId="77777777" w:rsidR="00955D49" w:rsidRDefault="00955D49">
      <w:pPr>
        <w:rPr>
          <w:rFonts w:cs="Arial"/>
          <w:sz w:val="24"/>
          <w:szCs w:val="24"/>
        </w:rPr>
      </w:pPr>
      <w:bookmarkStart w:id="0" w:name="_GoBack"/>
      <w:bookmarkEnd w:id="0"/>
    </w:p>
    <w:p w14:paraId="2148F5B3" w14:textId="77777777" w:rsidR="00C870E0" w:rsidRPr="00805B37" w:rsidRDefault="00C870E0" w:rsidP="008A7AC7">
      <w:pPr>
        <w:rPr>
          <w:rFonts w:cstheme="minorHAnsi"/>
          <w:sz w:val="20"/>
          <w:szCs w:val="20"/>
        </w:rPr>
      </w:pPr>
    </w:p>
    <w:p w14:paraId="0706A075" w14:textId="77777777" w:rsidR="008A7AC7" w:rsidRPr="00BE594F" w:rsidRDefault="008A7AC7" w:rsidP="000C2D07">
      <w:pPr>
        <w:jc w:val="center"/>
        <w:rPr>
          <w:rFonts w:cstheme="minorHAnsi"/>
          <w:sz w:val="24"/>
          <w:szCs w:val="24"/>
        </w:rPr>
      </w:pPr>
      <w:r w:rsidRPr="00BE594F">
        <w:rPr>
          <w:rFonts w:cstheme="minorHAnsi"/>
          <w:b/>
          <w:sz w:val="24"/>
          <w:szCs w:val="24"/>
          <w:u w:val="single"/>
        </w:rPr>
        <w:t>Policy Statement</w:t>
      </w:r>
    </w:p>
    <w:p w14:paraId="24466679" w14:textId="77777777" w:rsidR="008A7AC7" w:rsidRPr="00805B37" w:rsidRDefault="00363BED" w:rsidP="008A7AC7">
      <w:pPr>
        <w:spacing w:after="0" w:line="240" w:lineRule="auto"/>
        <w:rPr>
          <w:rFonts w:cstheme="minorHAnsi"/>
          <w:b/>
          <w:sz w:val="20"/>
          <w:szCs w:val="20"/>
          <w:u w:val="single"/>
        </w:rPr>
      </w:pPr>
      <w:r w:rsidRPr="00805B37">
        <w:rPr>
          <w:rFonts w:cstheme="minorHAnsi"/>
          <w:b/>
          <w:sz w:val="20"/>
          <w:szCs w:val="20"/>
          <w:u w:val="single"/>
        </w:rPr>
        <w:t>Introduction</w:t>
      </w:r>
      <w:r w:rsidR="008A7AC7" w:rsidRPr="00805B37">
        <w:rPr>
          <w:rFonts w:cstheme="minorHAnsi"/>
          <w:b/>
          <w:sz w:val="20"/>
          <w:szCs w:val="20"/>
          <w:u w:val="single"/>
        </w:rPr>
        <w:t xml:space="preserve"> </w:t>
      </w:r>
    </w:p>
    <w:p w14:paraId="3BD5EBC0" w14:textId="77777777" w:rsidR="00363BED" w:rsidRPr="00805B37" w:rsidRDefault="00363BED" w:rsidP="008A7AC7">
      <w:pPr>
        <w:spacing w:after="0" w:line="240" w:lineRule="auto"/>
        <w:rPr>
          <w:rFonts w:cstheme="minorHAnsi"/>
          <w:b/>
          <w:sz w:val="20"/>
          <w:szCs w:val="20"/>
        </w:rPr>
      </w:pPr>
    </w:p>
    <w:p w14:paraId="18C1FCA5" w14:textId="77777777" w:rsidR="00A46328" w:rsidRPr="00805B37" w:rsidRDefault="00A46328" w:rsidP="008A7AC7">
      <w:pPr>
        <w:spacing w:after="0" w:line="240" w:lineRule="auto"/>
        <w:rPr>
          <w:rFonts w:cstheme="minorHAnsi"/>
          <w:sz w:val="20"/>
          <w:szCs w:val="20"/>
        </w:rPr>
      </w:pPr>
      <w:r w:rsidRPr="00805B37">
        <w:rPr>
          <w:rFonts w:cstheme="minorHAnsi"/>
          <w:sz w:val="20"/>
          <w:szCs w:val="20"/>
        </w:rPr>
        <w:t xml:space="preserve">This statement sets out the legal framework, the </w:t>
      </w:r>
      <w:r w:rsidR="0068772F" w:rsidRPr="00805B37">
        <w:rPr>
          <w:rFonts w:cstheme="minorHAnsi"/>
          <w:sz w:val="20"/>
          <w:szCs w:val="20"/>
        </w:rPr>
        <w:t>definitions,</w:t>
      </w:r>
      <w:r w:rsidRPr="00805B37">
        <w:rPr>
          <w:rFonts w:cstheme="minorHAnsi"/>
          <w:sz w:val="20"/>
          <w:szCs w:val="20"/>
        </w:rPr>
        <w:t xml:space="preserve"> and our policy expectations.</w:t>
      </w:r>
    </w:p>
    <w:p w14:paraId="6505FBE3" w14:textId="77777777" w:rsidR="00A46328" w:rsidRPr="00805B37" w:rsidRDefault="00A46328" w:rsidP="008A7AC7">
      <w:pPr>
        <w:spacing w:after="0" w:line="240" w:lineRule="auto"/>
        <w:rPr>
          <w:rFonts w:cstheme="minorHAnsi"/>
          <w:sz w:val="20"/>
          <w:szCs w:val="20"/>
        </w:rPr>
      </w:pPr>
    </w:p>
    <w:p w14:paraId="319D2B47" w14:textId="77777777" w:rsidR="00AC3222" w:rsidRPr="00805B37" w:rsidRDefault="000C2D07" w:rsidP="008A7AC7">
      <w:pPr>
        <w:spacing w:after="0" w:line="240" w:lineRule="auto"/>
        <w:rPr>
          <w:rFonts w:cstheme="minorHAnsi"/>
          <w:sz w:val="20"/>
          <w:szCs w:val="20"/>
        </w:rPr>
      </w:pPr>
      <w:r w:rsidRPr="00805B37">
        <w:rPr>
          <w:rFonts w:cstheme="minorHAnsi"/>
          <w:sz w:val="20"/>
          <w:szCs w:val="20"/>
        </w:rPr>
        <w:t xml:space="preserve">The </w:t>
      </w:r>
      <w:r w:rsidR="008A7AC7" w:rsidRPr="00805B37">
        <w:rPr>
          <w:rFonts w:cstheme="minorHAnsi"/>
          <w:sz w:val="20"/>
          <w:szCs w:val="20"/>
        </w:rPr>
        <w:t>L.E.A.D. Academy Trust requires this po</w:t>
      </w:r>
      <w:r w:rsidRPr="00805B37">
        <w:rPr>
          <w:rFonts w:cstheme="minorHAnsi"/>
          <w:sz w:val="20"/>
          <w:szCs w:val="20"/>
        </w:rPr>
        <w:t xml:space="preserve">licy to be implemented by all its member academies.  </w:t>
      </w:r>
    </w:p>
    <w:p w14:paraId="75920746" w14:textId="77777777" w:rsidR="00AC3222" w:rsidRPr="00805B37" w:rsidRDefault="00AC3222" w:rsidP="008A7AC7">
      <w:pPr>
        <w:spacing w:after="0" w:line="240" w:lineRule="auto"/>
        <w:rPr>
          <w:rFonts w:cstheme="minorHAnsi"/>
          <w:sz w:val="20"/>
          <w:szCs w:val="20"/>
        </w:rPr>
      </w:pPr>
    </w:p>
    <w:p w14:paraId="7E2E0961" w14:textId="77777777" w:rsidR="008A7AC7" w:rsidRPr="00805B37" w:rsidRDefault="00363BED" w:rsidP="008A7AC7">
      <w:pPr>
        <w:spacing w:after="0" w:line="240" w:lineRule="auto"/>
        <w:rPr>
          <w:rFonts w:cstheme="minorHAnsi"/>
          <w:sz w:val="20"/>
          <w:szCs w:val="20"/>
        </w:rPr>
      </w:pPr>
      <w:r w:rsidRPr="00805B37">
        <w:rPr>
          <w:rFonts w:cstheme="minorHAnsi"/>
          <w:sz w:val="20"/>
          <w:szCs w:val="20"/>
        </w:rPr>
        <w:t xml:space="preserve">The purpose of this policy is to set out clearly when </w:t>
      </w:r>
      <w:r w:rsidR="000C2D07" w:rsidRPr="00805B37">
        <w:rPr>
          <w:rFonts w:cstheme="minorHAnsi"/>
          <w:sz w:val="20"/>
          <w:szCs w:val="20"/>
        </w:rPr>
        <w:t>school</w:t>
      </w:r>
      <w:r w:rsidRPr="00805B37">
        <w:rPr>
          <w:rFonts w:cstheme="minorHAnsi"/>
          <w:sz w:val="20"/>
          <w:szCs w:val="20"/>
        </w:rPr>
        <w:t>s</w:t>
      </w:r>
      <w:r w:rsidR="000C2D07" w:rsidRPr="00805B37">
        <w:rPr>
          <w:rFonts w:cstheme="minorHAnsi"/>
          <w:sz w:val="20"/>
          <w:szCs w:val="20"/>
        </w:rPr>
        <w:t xml:space="preserve"> may or may not make a charge, and</w:t>
      </w:r>
      <w:r w:rsidR="00AC3222" w:rsidRPr="00805B37">
        <w:rPr>
          <w:rFonts w:cstheme="minorHAnsi"/>
          <w:sz w:val="20"/>
          <w:szCs w:val="20"/>
        </w:rPr>
        <w:t xml:space="preserve"> </w:t>
      </w:r>
      <w:r w:rsidRPr="00805B37">
        <w:rPr>
          <w:rFonts w:cstheme="minorHAnsi"/>
          <w:sz w:val="20"/>
          <w:szCs w:val="20"/>
        </w:rPr>
        <w:t xml:space="preserve">that they </w:t>
      </w:r>
      <w:r w:rsidR="00AC3222" w:rsidRPr="00805B37">
        <w:rPr>
          <w:rFonts w:cstheme="minorHAnsi"/>
          <w:sz w:val="20"/>
          <w:szCs w:val="20"/>
        </w:rPr>
        <w:t>must inform parents/carers on low incomes and in receipt of certain benefits of the support available to them when being asked for contributions towards the cost of school visits</w:t>
      </w:r>
      <w:r w:rsidR="000C2D07" w:rsidRPr="00805B37">
        <w:rPr>
          <w:rFonts w:cstheme="minorHAnsi"/>
          <w:sz w:val="20"/>
          <w:szCs w:val="20"/>
        </w:rPr>
        <w:t>.</w:t>
      </w:r>
    </w:p>
    <w:p w14:paraId="472ABF4E" w14:textId="77777777" w:rsidR="000C2D07" w:rsidRPr="00805B37" w:rsidRDefault="000C2D07" w:rsidP="008A7AC7">
      <w:pPr>
        <w:spacing w:after="0" w:line="240" w:lineRule="auto"/>
        <w:rPr>
          <w:rFonts w:cstheme="minorHAnsi"/>
          <w:sz w:val="20"/>
          <w:szCs w:val="20"/>
        </w:rPr>
      </w:pPr>
    </w:p>
    <w:p w14:paraId="4DF9F0EC" w14:textId="77777777" w:rsidR="000C2D07" w:rsidRPr="00805B37" w:rsidRDefault="000C2D07" w:rsidP="008A7AC7">
      <w:pPr>
        <w:spacing w:after="0" w:line="240" w:lineRule="auto"/>
        <w:rPr>
          <w:rFonts w:cstheme="minorHAnsi"/>
          <w:sz w:val="20"/>
          <w:szCs w:val="20"/>
        </w:rPr>
      </w:pPr>
      <w:r w:rsidRPr="00805B37">
        <w:rPr>
          <w:rFonts w:cstheme="minorHAnsi"/>
          <w:sz w:val="20"/>
          <w:szCs w:val="20"/>
        </w:rPr>
        <w:t>The</w:t>
      </w:r>
      <w:r w:rsidR="00363BED" w:rsidRPr="00805B37">
        <w:rPr>
          <w:rFonts w:cstheme="minorHAnsi"/>
          <w:sz w:val="20"/>
          <w:szCs w:val="20"/>
        </w:rPr>
        <w:t xml:space="preserve"> L.E.A.D. Academy Trust defines</w:t>
      </w:r>
      <w:r w:rsidRPr="00805B37">
        <w:rPr>
          <w:rFonts w:cstheme="minorHAnsi"/>
          <w:sz w:val="20"/>
          <w:szCs w:val="20"/>
        </w:rPr>
        <w:t xml:space="preserve"> the polic</w:t>
      </w:r>
      <w:r w:rsidR="008B229F" w:rsidRPr="00805B37">
        <w:rPr>
          <w:rFonts w:cstheme="minorHAnsi"/>
          <w:sz w:val="20"/>
          <w:szCs w:val="20"/>
        </w:rPr>
        <w:t xml:space="preserve">y </w:t>
      </w:r>
      <w:r w:rsidR="00363BED" w:rsidRPr="00805B37">
        <w:rPr>
          <w:rFonts w:cstheme="minorHAnsi"/>
          <w:sz w:val="20"/>
          <w:szCs w:val="20"/>
        </w:rPr>
        <w:t xml:space="preserve">expectation, </w:t>
      </w:r>
      <w:r w:rsidR="008B229F" w:rsidRPr="00805B37">
        <w:rPr>
          <w:rFonts w:cstheme="minorHAnsi"/>
          <w:sz w:val="20"/>
          <w:szCs w:val="20"/>
        </w:rPr>
        <w:t>but the responsibility for</w:t>
      </w:r>
      <w:r w:rsidRPr="00805B37">
        <w:rPr>
          <w:rFonts w:cstheme="minorHAnsi"/>
          <w:sz w:val="20"/>
          <w:szCs w:val="20"/>
        </w:rPr>
        <w:t xml:space="preserve"> implementation </w:t>
      </w:r>
      <w:r w:rsidR="00363BED" w:rsidRPr="00805B37">
        <w:rPr>
          <w:rFonts w:cstheme="minorHAnsi"/>
          <w:sz w:val="20"/>
          <w:szCs w:val="20"/>
        </w:rPr>
        <w:t>of the policy rests with the Headteacher of each academy.</w:t>
      </w:r>
    </w:p>
    <w:p w14:paraId="089C628F" w14:textId="77777777" w:rsidR="006A56DF" w:rsidRPr="00805B37" w:rsidRDefault="006A56DF" w:rsidP="008A7AC7">
      <w:pPr>
        <w:spacing w:after="0" w:line="240" w:lineRule="auto"/>
        <w:rPr>
          <w:rFonts w:cstheme="minorHAnsi"/>
          <w:sz w:val="20"/>
          <w:szCs w:val="20"/>
        </w:rPr>
      </w:pPr>
    </w:p>
    <w:p w14:paraId="727DACBC" w14:textId="77777777" w:rsidR="006A56DF" w:rsidRPr="00805B37" w:rsidRDefault="000C2D07" w:rsidP="008A7AC7">
      <w:pPr>
        <w:spacing w:after="0" w:line="240" w:lineRule="auto"/>
        <w:rPr>
          <w:rFonts w:cstheme="minorHAnsi"/>
          <w:b/>
          <w:sz w:val="20"/>
          <w:szCs w:val="20"/>
          <w:u w:val="single"/>
        </w:rPr>
      </w:pPr>
      <w:r w:rsidRPr="00805B37">
        <w:rPr>
          <w:rFonts w:cstheme="minorHAnsi"/>
          <w:b/>
          <w:sz w:val="20"/>
          <w:szCs w:val="20"/>
          <w:u w:val="single"/>
        </w:rPr>
        <w:t>Legal</w:t>
      </w:r>
      <w:r w:rsidR="00363BED" w:rsidRPr="00805B37">
        <w:rPr>
          <w:rFonts w:cstheme="minorHAnsi"/>
          <w:b/>
          <w:sz w:val="20"/>
          <w:szCs w:val="20"/>
          <w:u w:val="single"/>
        </w:rPr>
        <w:t xml:space="preserve"> F</w:t>
      </w:r>
      <w:r w:rsidR="006A56DF" w:rsidRPr="00805B37">
        <w:rPr>
          <w:rFonts w:cstheme="minorHAnsi"/>
          <w:b/>
          <w:sz w:val="20"/>
          <w:szCs w:val="20"/>
          <w:u w:val="single"/>
        </w:rPr>
        <w:t>ramework</w:t>
      </w:r>
    </w:p>
    <w:p w14:paraId="5A58AF9E" w14:textId="77777777" w:rsidR="006A56DF" w:rsidRPr="00805B37" w:rsidRDefault="006A56DF" w:rsidP="008A7AC7">
      <w:pPr>
        <w:spacing w:after="0" w:line="240" w:lineRule="auto"/>
        <w:rPr>
          <w:rFonts w:cstheme="minorHAnsi"/>
          <w:b/>
          <w:sz w:val="20"/>
          <w:szCs w:val="20"/>
        </w:rPr>
      </w:pPr>
    </w:p>
    <w:p w14:paraId="17561C0A" w14:textId="77777777" w:rsidR="000C2D07" w:rsidRPr="00805B37" w:rsidRDefault="000C2D07" w:rsidP="008A7AC7">
      <w:pPr>
        <w:spacing w:after="0" w:line="240" w:lineRule="auto"/>
        <w:rPr>
          <w:rFonts w:cstheme="minorHAnsi"/>
          <w:sz w:val="20"/>
          <w:szCs w:val="20"/>
        </w:rPr>
      </w:pPr>
      <w:r w:rsidRPr="00805B37">
        <w:rPr>
          <w:rFonts w:cstheme="minorHAnsi"/>
          <w:sz w:val="20"/>
          <w:szCs w:val="20"/>
        </w:rPr>
        <w:t>Academies are required through their funding agreements to comply with the law on charging for school activities.</w:t>
      </w:r>
    </w:p>
    <w:p w14:paraId="5D7E64BA" w14:textId="77777777" w:rsidR="000C2D07" w:rsidRPr="00805B37" w:rsidRDefault="000C2D07" w:rsidP="008A7AC7">
      <w:pPr>
        <w:spacing w:after="0" w:line="240" w:lineRule="auto"/>
        <w:rPr>
          <w:rFonts w:cstheme="minorHAnsi"/>
          <w:sz w:val="20"/>
          <w:szCs w:val="20"/>
        </w:rPr>
      </w:pPr>
    </w:p>
    <w:p w14:paraId="54EB1D25" w14:textId="77777777" w:rsidR="000C2D07" w:rsidRPr="00805B37" w:rsidRDefault="00245BDD" w:rsidP="008A7AC7">
      <w:pPr>
        <w:spacing w:after="0" w:line="240" w:lineRule="auto"/>
        <w:rPr>
          <w:rFonts w:cstheme="minorHAnsi"/>
          <w:sz w:val="20"/>
          <w:szCs w:val="20"/>
        </w:rPr>
      </w:pPr>
      <w:r w:rsidRPr="00805B37">
        <w:rPr>
          <w:rFonts w:cstheme="minorHAnsi"/>
          <w:sz w:val="20"/>
          <w:szCs w:val="20"/>
        </w:rPr>
        <w:t>Sections 4</w:t>
      </w:r>
      <w:r w:rsidR="008C7395" w:rsidRPr="00805B37">
        <w:rPr>
          <w:rFonts w:cstheme="minorHAnsi"/>
          <w:sz w:val="20"/>
          <w:szCs w:val="20"/>
        </w:rPr>
        <w:t>49 and 462</w:t>
      </w:r>
      <w:r w:rsidRPr="00805B37">
        <w:rPr>
          <w:rFonts w:cstheme="minorHAnsi"/>
          <w:sz w:val="20"/>
          <w:szCs w:val="20"/>
        </w:rPr>
        <w:t xml:space="preserve"> of the </w:t>
      </w:r>
      <w:r w:rsidR="000C2D07" w:rsidRPr="00805B37">
        <w:rPr>
          <w:rFonts w:cstheme="minorHAnsi"/>
          <w:sz w:val="20"/>
          <w:szCs w:val="20"/>
        </w:rPr>
        <w:t>Education Act 1996</w:t>
      </w:r>
      <w:r w:rsidRPr="00805B37">
        <w:rPr>
          <w:rFonts w:cstheme="minorHAnsi"/>
          <w:sz w:val="20"/>
          <w:szCs w:val="20"/>
        </w:rPr>
        <w:t xml:space="preserve"> prohibits schools from charging for education and the supply of materials, books, instruments or other equipment (including tablets) during school hours.  However, there is no pro</w:t>
      </w:r>
      <w:r w:rsidR="00363BED" w:rsidRPr="00805B37">
        <w:rPr>
          <w:rFonts w:cstheme="minorHAnsi"/>
          <w:sz w:val="20"/>
          <w:szCs w:val="20"/>
        </w:rPr>
        <w:t>hibition</w:t>
      </w:r>
      <w:r w:rsidR="00EF037F" w:rsidRPr="00805B37">
        <w:rPr>
          <w:rFonts w:cstheme="minorHAnsi"/>
          <w:sz w:val="20"/>
          <w:szCs w:val="20"/>
        </w:rPr>
        <w:t xml:space="preserve"> of</w:t>
      </w:r>
      <w:r w:rsidR="00363BED" w:rsidRPr="00805B37">
        <w:rPr>
          <w:rFonts w:cstheme="minorHAnsi"/>
          <w:sz w:val="20"/>
          <w:szCs w:val="20"/>
        </w:rPr>
        <w:t xml:space="preserve"> asking parents/carers to make </w:t>
      </w:r>
      <w:r w:rsidRPr="00805B37">
        <w:rPr>
          <w:rFonts w:cstheme="minorHAnsi"/>
          <w:sz w:val="20"/>
          <w:szCs w:val="20"/>
        </w:rPr>
        <w:t>financial contributions.  There is a specific exception in the legislation which enables schools to charge for materials where the parent</w:t>
      </w:r>
      <w:r w:rsidR="00363BED" w:rsidRPr="00805B37">
        <w:rPr>
          <w:rFonts w:cstheme="minorHAnsi"/>
          <w:sz w:val="20"/>
          <w:szCs w:val="20"/>
        </w:rPr>
        <w:t>/carer</w:t>
      </w:r>
      <w:r w:rsidRPr="00805B37">
        <w:rPr>
          <w:rFonts w:cstheme="minorHAnsi"/>
          <w:sz w:val="20"/>
          <w:szCs w:val="20"/>
        </w:rPr>
        <w:t xml:space="preserve"> wishes the pupil to own the materials.</w:t>
      </w:r>
    </w:p>
    <w:p w14:paraId="5AC9EBA8" w14:textId="77777777" w:rsidR="00EA661B" w:rsidRPr="00805B37" w:rsidRDefault="00EA661B" w:rsidP="008A7AC7">
      <w:pPr>
        <w:spacing w:after="0" w:line="240" w:lineRule="auto"/>
        <w:rPr>
          <w:rFonts w:cstheme="minorHAnsi"/>
          <w:sz w:val="20"/>
          <w:szCs w:val="20"/>
        </w:rPr>
      </w:pPr>
    </w:p>
    <w:p w14:paraId="0F62765C" w14:textId="77777777" w:rsidR="00EA661B" w:rsidRPr="00805B37" w:rsidRDefault="00EA661B" w:rsidP="00EA661B">
      <w:pPr>
        <w:spacing w:after="0" w:line="240" w:lineRule="auto"/>
        <w:rPr>
          <w:rFonts w:cstheme="minorHAnsi"/>
          <w:sz w:val="20"/>
          <w:szCs w:val="20"/>
        </w:rPr>
      </w:pPr>
      <w:r w:rsidRPr="00805B37">
        <w:rPr>
          <w:rFonts w:cstheme="minorHAnsi"/>
          <w:sz w:val="20"/>
          <w:szCs w:val="20"/>
        </w:rPr>
        <w:t>Paragraph 1.9(n) of the ‘Schools Admission Code 2012’ rules out requests from admission authorities for financial contributions as any part of the admissions process.</w:t>
      </w:r>
    </w:p>
    <w:p w14:paraId="4F63513B" w14:textId="77777777" w:rsidR="00EA661B" w:rsidRPr="00805B37" w:rsidRDefault="00EA661B" w:rsidP="008A7AC7">
      <w:pPr>
        <w:spacing w:after="0" w:line="240" w:lineRule="auto"/>
        <w:rPr>
          <w:rFonts w:cstheme="minorHAnsi"/>
          <w:sz w:val="20"/>
          <w:szCs w:val="20"/>
        </w:rPr>
      </w:pPr>
    </w:p>
    <w:p w14:paraId="30302BE9" w14:textId="77777777" w:rsidR="00EA661B" w:rsidRPr="00805B37" w:rsidRDefault="00190868" w:rsidP="008A7AC7">
      <w:pPr>
        <w:spacing w:after="0" w:line="240" w:lineRule="auto"/>
        <w:rPr>
          <w:rFonts w:cstheme="minorHAnsi"/>
          <w:sz w:val="20"/>
          <w:szCs w:val="20"/>
        </w:rPr>
      </w:pPr>
      <w:r w:rsidRPr="00805B37">
        <w:rPr>
          <w:rFonts w:cstheme="minorHAnsi"/>
          <w:sz w:val="20"/>
          <w:szCs w:val="20"/>
        </w:rPr>
        <w:t>Charges for Music Tuition (England) Regulations 2007 sets out the circumstances in which a charge can be made.</w:t>
      </w:r>
      <w:r w:rsidR="00EA661B" w:rsidRPr="00805B37">
        <w:rPr>
          <w:rFonts w:cstheme="minorHAnsi"/>
          <w:sz w:val="20"/>
          <w:szCs w:val="20"/>
        </w:rPr>
        <w:t xml:space="preserve"> </w:t>
      </w:r>
    </w:p>
    <w:p w14:paraId="43115D90" w14:textId="77777777" w:rsidR="00EA661B" w:rsidRPr="00805B37" w:rsidRDefault="00EA661B" w:rsidP="008A7AC7">
      <w:pPr>
        <w:spacing w:after="0" w:line="240" w:lineRule="auto"/>
        <w:rPr>
          <w:rFonts w:cstheme="minorHAnsi"/>
          <w:b/>
          <w:sz w:val="20"/>
          <w:szCs w:val="20"/>
          <w:u w:val="single"/>
        </w:rPr>
      </w:pPr>
    </w:p>
    <w:p w14:paraId="0C3F47F0" w14:textId="77777777" w:rsidR="000C2D07" w:rsidRPr="00805B37" w:rsidRDefault="00363BED" w:rsidP="008A7AC7">
      <w:pPr>
        <w:spacing w:after="0" w:line="240" w:lineRule="auto"/>
        <w:rPr>
          <w:rFonts w:cstheme="minorHAnsi"/>
          <w:sz w:val="20"/>
          <w:szCs w:val="20"/>
        </w:rPr>
      </w:pPr>
      <w:r w:rsidRPr="00805B37">
        <w:rPr>
          <w:rFonts w:cstheme="minorHAnsi"/>
          <w:b/>
          <w:sz w:val="20"/>
          <w:szCs w:val="20"/>
          <w:u w:val="single"/>
        </w:rPr>
        <w:t>Charging and Remissions Policy</w:t>
      </w:r>
    </w:p>
    <w:p w14:paraId="72B787DE" w14:textId="77777777" w:rsidR="00363BED" w:rsidRPr="00805B37" w:rsidRDefault="00363BED" w:rsidP="008A7AC7">
      <w:pPr>
        <w:spacing w:after="0" w:line="240" w:lineRule="auto"/>
        <w:rPr>
          <w:rFonts w:cstheme="minorHAnsi"/>
          <w:sz w:val="20"/>
          <w:szCs w:val="20"/>
        </w:rPr>
      </w:pPr>
    </w:p>
    <w:p w14:paraId="05E44D02" w14:textId="77777777" w:rsidR="001A3C99" w:rsidRPr="00805B37" w:rsidRDefault="001A3C99" w:rsidP="008A7AC7">
      <w:pPr>
        <w:spacing w:after="0" w:line="240" w:lineRule="auto"/>
        <w:rPr>
          <w:rFonts w:cstheme="minorHAnsi"/>
          <w:sz w:val="20"/>
          <w:szCs w:val="20"/>
        </w:rPr>
      </w:pPr>
      <w:r w:rsidRPr="00805B37">
        <w:rPr>
          <w:rFonts w:cstheme="minorHAnsi"/>
          <w:sz w:val="20"/>
          <w:szCs w:val="20"/>
        </w:rPr>
        <w:t>No charge is made for:</w:t>
      </w:r>
    </w:p>
    <w:p w14:paraId="226AF4DC" w14:textId="77777777" w:rsidR="001A3C99" w:rsidRPr="00805B37" w:rsidRDefault="001A3C99" w:rsidP="008A7AC7">
      <w:pPr>
        <w:spacing w:after="0" w:line="240" w:lineRule="auto"/>
        <w:rPr>
          <w:rFonts w:cstheme="minorHAnsi"/>
          <w:sz w:val="20"/>
          <w:szCs w:val="20"/>
        </w:rPr>
      </w:pPr>
    </w:p>
    <w:p w14:paraId="7C40590F" w14:textId="77777777" w:rsidR="009B4C85" w:rsidRPr="00805B37" w:rsidRDefault="009B4C85" w:rsidP="009B4C85">
      <w:pPr>
        <w:pStyle w:val="Default"/>
        <w:numPr>
          <w:ilvl w:val="0"/>
          <w:numId w:val="7"/>
        </w:numPr>
        <w:spacing w:after="109"/>
        <w:rPr>
          <w:rFonts w:asciiTheme="minorHAnsi" w:hAnsiTheme="minorHAnsi" w:cstheme="minorHAnsi"/>
          <w:sz w:val="20"/>
          <w:szCs w:val="20"/>
        </w:rPr>
      </w:pPr>
      <w:r w:rsidRPr="00805B37">
        <w:rPr>
          <w:rFonts w:asciiTheme="minorHAnsi" w:hAnsiTheme="minorHAnsi" w:cstheme="minorHAnsi"/>
          <w:sz w:val="20"/>
          <w:szCs w:val="20"/>
        </w:rPr>
        <w:t xml:space="preserve">an admission application - paragraph 1.9 (n) of the ‘School Admissions Code 2012’ rules out requests for financial contributions as any part of the admissions process; </w:t>
      </w:r>
    </w:p>
    <w:p w14:paraId="4BA59D0B" w14:textId="77777777" w:rsidR="009B4C85" w:rsidRPr="00805B37" w:rsidRDefault="009B4C85" w:rsidP="009B4C85">
      <w:pPr>
        <w:pStyle w:val="Default"/>
        <w:numPr>
          <w:ilvl w:val="0"/>
          <w:numId w:val="7"/>
        </w:numPr>
        <w:spacing w:after="109"/>
        <w:rPr>
          <w:rFonts w:asciiTheme="minorHAnsi" w:hAnsiTheme="minorHAnsi" w:cstheme="minorHAnsi"/>
          <w:sz w:val="20"/>
          <w:szCs w:val="20"/>
        </w:rPr>
      </w:pPr>
      <w:r w:rsidRPr="00805B37">
        <w:rPr>
          <w:rFonts w:asciiTheme="minorHAnsi" w:hAnsiTheme="minorHAnsi" w:cstheme="minorHAnsi"/>
          <w:sz w:val="20"/>
          <w:szCs w:val="20"/>
        </w:rPr>
        <w:t xml:space="preserve">education provided during school hours (including the supply of any materials, books, instruments or other equipment); </w:t>
      </w:r>
    </w:p>
    <w:p w14:paraId="2B868DEF" w14:textId="77777777" w:rsidR="00805B37" w:rsidRPr="00805B37" w:rsidRDefault="009B4C85" w:rsidP="00805B37">
      <w:pPr>
        <w:pStyle w:val="Default"/>
        <w:numPr>
          <w:ilvl w:val="0"/>
          <w:numId w:val="7"/>
        </w:numPr>
        <w:spacing w:after="109"/>
        <w:rPr>
          <w:rFonts w:asciiTheme="minorHAnsi" w:hAnsiTheme="minorHAnsi" w:cstheme="minorHAnsi"/>
          <w:sz w:val="20"/>
          <w:szCs w:val="20"/>
        </w:rPr>
      </w:pPr>
      <w:r w:rsidRPr="00805B37">
        <w:rPr>
          <w:rFonts w:asciiTheme="minorHAnsi" w:hAnsiTheme="minorHAnsi" w:cstheme="minorHAnsi"/>
          <w:sz w:val="20"/>
          <w:szCs w:val="20"/>
        </w:rPr>
        <w:t xml:space="preserve">education provided outside school hours if it is part of the national curriculum, or part of a syllabus for a prescribed public examination that the pupil is being prepared for at the school, or part of religious education; </w:t>
      </w:r>
    </w:p>
    <w:p w14:paraId="63FFC29E" w14:textId="77777777" w:rsidR="009B4C85" w:rsidRPr="00805B37" w:rsidRDefault="009B4C85" w:rsidP="009B4C85">
      <w:pPr>
        <w:pStyle w:val="Default"/>
        <w:numPr>
          <w:ilvl w:val="0"/>
          <w:numId w:val="7"/>
        </w:numPr>
        <w:spacing w:after="109"/>
        <w:rPr>
          <w:rFonts w:asciiTheme="minorHAnsi" w:hAnsiTheme="minorHAnsi" w:cstheme="minorHAnsi"/>
          <w:sz w:val="20"/>
          <w:szCs w:val="20"/>
        </w:rPr>
      </w:pPr>
      <w:r w:rsidRPr="00805B37">
        <w:rPr>
          <w:rFonts w:asciiTheme="minorHAnsi" w:hAnsiTheme="minorHAnsi" w:cstheme="minorHAnsi"/>
          <w:sz w:val="20"/>
          <w:szCs w:val="20"/>
        </w:rPr>
        <w:t xml:space="preserve">instrumental or vocal tuition, for pupils learning individually or in groups, unless the tuition is provided at the request of the pupil’s parent; </w:t>
      </w:r>
    </w:p>
    <w:p w14:paraId="65DA1B76" w14:textId="77777777" w:rsidR="009B4C85" w:rsidRPr="00805B37" w:rsidRDefault="009B4C85" w:rsidP="009B4C85">
      <w:pPr>
        <w:pStyle w:val="Default"/>
        <w:numPr>
          <w:ilvl w:val="0"/>
          <w:numId w:val="7"/>
        </w:numPr>
        <w:spacing w:after="109"/>
        <w:rPr>
          <w:rFonts w:asciiTheme="minorHAnsi" w:hAnsiTheme="minorHAnsi" w:cstheme="minorHAnsi"/>
          <w:sz w:val="20"/>
          <w:szCs w:val="20"/>
        </w:rPr>
      </w:pPr>
      <w:r w:rsidRPr="00805B37">
        <w:rPr>
          <w:rFonts w:asciiTheme="minorHAnsi" w:hAnsiTheme="minorHAnsi" w:cstheme="minorHAnsi"/>
          <w:sz w:val="20"/>
          <w:szCs w:val="20"/>
        </w:rPr>
        <w:t xml:space="preserve">entry for a prescribed public examination, if the pupil has been prepared for it at the school; and </w:t>
      </w:r>
    </w:p>
    <w:p w14:paraId="7B5C6591" w14:textId="77777777" w:rsidR="009B4C85" w:rsidRPr="00805B37" w:rsidRDefault="009B4C85" w:rsidP="009B4C85">
      <w:pPr>
        <w:pStyle w:val="Default"/>
        <w:numPr>
          <w:ilvl w:val="0"/>
          <w:numId w:val="7"/>
        </w:numPr>
        <w:rPr>
          <w:rFonts w:asciiTheme="minorHAnsi" w:hAnsiTheme="minorHAnsi" w:cstheme="minorHAnsi"/>
          <w:sz w:val="20"/>
          <w:szCs w:val="20"/>
        </w:rPr>
      </w:pPr>
      <w:r w:rsidRPr="00805B37">
        <w:rPr>
          <w:rFonts w:asciiTheme="minorHAnsi" w:hAnsiTheme="minorHAnsi" w:cstheme="minorHAnsi"/>
          <w:sz w:val="20"/>
          <w:szCs w:val="20"/>
        </w:rPr>
        <w:t xml:space="preserve">examination re-sit(s) if the pupil is being prepared for the re-sit(s) at the school. </w:t>
      </w:r>
    </w:p>
    <w:p w14:paraId="22B15481" w14:textId="77777777" w:rsidR="00AC3222" w:rsidRPr="00805B37" w:rsidRDefault="00AC3222" w:rsidP="008A7AC7">
      <w:pPr>
        <w:spacing w:after="0" w:line="240" w:lineRule="auto"/>
        <w:rPr>
          <w:rFonts w:cstheme="minorHAnsi"/>
          <w:sz w:val="20"/>
          <w:szCs w:val="20"/>
        </w:rPr>
      </w:pPr>
    </w:p>
    <w:p w14:paraId="080390D7" w14:textId="77777777" w:rsidR="00805B37" w:rsidRDefault="00805B37" w:rsidP="008A7AC7">
      <w:pPr>
        <w:spacing w:after="0" w:line="240" w:lineRule="auto"/>
        <w:rPr>
          <w:rFonts w:cstheme="minorHAnsi"/>
          <w:sz w:val="20"/>
          <w:szCs w:val="20"/>
        </w:rPr>
      </w:pPr>
    </w:p>
    <w:p w14:paraId="0BD82F85" w14:textId="77777777" w:rsidR="00805B37" w:rsidRDefault="00805B37" w:rsidP="008A7AC7">
      <w:pPr>
        <w:spacing w:after="0" w:line="240" w:lineRule="auto"/>
        <w:rPr>
          <w:rFonts w:cstheme="minorHAnsi"/>
          <w:sz w:val="20"/>
          <w:szCs w:val="20"/>
        </w:rPr>
      </w:pPr>
    </w:p>
    <w:p w14:paraId="7FA3C99E" w14:textId="77777777" w:rsidR="00805B37" w:rsidRDefault="00805B37" w:rsidP="008A7AC7">
      <w:pPr>
        <w:spacing w:after="0" w:line="240" w:lineRule="auto"/>
        <w:rPr>
          <w:rFonts w:cstheme="minorHAnsi"/>
          <w:sz w:val="20"/>
          <w:szCs w:val="20"/>
        </w:rPr>
      </w:pPr>
    </w:p>
    <w:p w14:paraId="497ABD77" w14:textId="77777777" w:rsidR="00805B37" w:rsidRDefault="00805B37" w:rsidP="008A7AC7">
      <w:pPr>
        <w:spacing w:after="0" w:line="240" w:lineRule="auto"/>
        <w:rPr>
          <w:rFonts w:cstheme="minorHAnsi"/>
          <w:sz w:val="20"/>
          <w:szCs w:val="20"/>
        </w:rPr>
      </w:pPr>
    </w:p>
    <w:p w14:paraId="04C35CDE" w14:textId="77777777" w:rsidR="00805B37" w:rsidRPr="00805B37" w:rsidRDefault="00805B37" w:rsidP="008A7AC7">
      <w:pPr>
        <w:spacing w:after="0" w:line="240" w:lineRule="auto"/>
        <w:rPr>
          <w:rFonts w:cstheme="minorHAnsi"/>
          <w:sz w:val="20"/>
          <w:szCs w:val="20"/>
        </w:rPr>
      </w:pPr>
      <w:r w:rsidRPr="00805B37">
        <w:rPr>
          <w:rFonts w:cstheme="minorHAnsi"/>
          <w:sz w:val="20"/>
          <w:szCs w:val="20"/>
        </w:rPr>
        <w:lastRenderedPageBreak/>
        <w:t xml:space="preserve">In </w:t>
      </w:r>
      <w:proofErr w:type="gramStart"/>
      <w:r w:rsidRPr="00805B37">
        <w:rPr>
          <w:rFonts w:cstheme="minorHAnsi"/>
          <w:sz w:val="20"/>
          <w:szCs w:val="20"/>
        </w:rPr>
        <w:t>addition</w:t>
      </w:r>
      <w:proofErr w:type="gramEnd"/>
      <w:r w:rsidRPr="00805B37">
        <w:rPr>
          <w:rFonts w:cstheme="minorHAnsi"/>
          <w:sz w:val="20"/>
          <w:szCs w:val="20"/>
        </w:rPr>
        <w:t xml:space="preserve"> no charge is made for:</w:t>
      </w:r>
    </w:p>
    <w:p w14:paraId="55CE73EF" w14:textId="77777777" w:rsidR="00805B37" w:rsidRPr="00805B37" w:rsidRDefault="00805B37" w:rsidP="008A7AC7">
      <w:pPr>
        <w:spacing w:after="0" w:line="240" w:lineRule="auto"/>
        <w:rPr>
          <w:rFonts w:cstheme="minorHAnsi"/>
          <w:sz w:val="20"/>
          <w:szCs w:val="20"/>
        </w:rPr>
      </w:pPr>
    </w:p>
    <w:p w14:paraId="6C427602" w14:textId="77777777" w:rsidR="00805B37" w:rsidRPr="00805B37" w:rsidRDefault="00805B37" w:rsidP="00805B37">
      <w:pPr>
        <w:pStyle w:val="Default"/>
        <w:numPr>
          <w:ilvl w:val="0"/>
          <w:numId w:val="8"/>
        </w:numPr>
        <w:spacing w:after="109"/>
        <w:rPr>
          <w:rFonts w:asciiTheme="minorHAnsi" w:hAnsiTheme="minorHAnsi" w:cstheme="minorHAnsi"/>
          <w:sz w:val="20"/>
          <w:szCs w:val="20"/>
        </w:rPr>
      </w:pPr>
      <w:r w:rsidRPr="00805B37">
        <w:rPr>
          <w:rFonts w:asciiTheme="minorHAnsi" w:hAnsiTheme="minorHAnsi" w:cstheme="minorHAnsi"/>
          <w:sz w:val="20"/>
          <w:szCs w:val="20"/>
        </w:rPr>
        <w:t xml:space="preserve">transporting registered pupils to or from the school premises, where the local education authority has a statutory obligation to provide transport; </w:t>
      </w:r>
    </w:p>
    <w:p w14:paraId="4CB610EE" w14:textId="77777777" w:rsidR="00805B37" w:rsidRPr="00805B37" w:rsidRDefault="00805B37" w:rsidP="00805B37">
      <w:pPr>
        <w:pStyle w:val="Default"/>
        <w:numPr>
          <w:ilvl w:val="0"/>
          <w:numId w:val="8"/>
        </w:numPr>
        <w:spacing w:after="109"/>
        <w:rPr>
          <w:rFonts w:asciiTheme="minorHAnsi" w:hAnsiTheme="minorHAnsi" w:cstheme="minorHAnsi"/>
          <w:sz w:val="20"/>
          <w:szCs w:val="20"/>
        </w:rPr>
      </w:pPr>
      <w:r w:rsidRPr="00805B37">
        <w:rPr>
          <w:rFonts w:asciiTheme="minorHAnsi" w:hAnsiTheme="minorHAnsi" w:cstheme="minorHAnsi"/>
          <w:sz w:val="20"/>
          <w:szCs w:val="20"/>
        </w:rPr>
        <w:t xml:space="preserve">transporting registered pupils to other premises where the </w:t>
      </w:r>
      <w:r w:rsidR="0068772F">
        <w:rPr>
          <w:rFonts w:asciiTheme="minorHAnsi" w:hAnsiTheme="minorHAnsi" w:cstheme="minorHAnsi"/>
          <w:sz w:val="20"/>
          <w:szCs w:val="20"/>
        </w:rPr>
        <w:t>school</w:t>
      </w:r>
      <w:r w:rsidRPr="00805B37">
        <w:rPr>
          <w:rFonts w:asciiTheme="minorHAnsi" w:hAnsiTheme="minorHAnsi" w:cstheme="minorHAnsi"/>
          <w:sz w:val="20"/>
          <w:szCs w:val="20"/>
        </w:rPr>
        <w:t xml:space="preserve"> or local authority has arranged for pupils to be educated; </w:t>
      </w:r>
    </w:p>
    <w:p w14:paraId="7FB44B01" w14:textId="77777777" w:rsidR="00805B37" w:rsidRPr="00805B37" w:rsidRDefault="00805B37" w:rsidP="00805B37">
      <w:pPr>
        <w:pStyle w:val="Default"/>
        <w:numPr>
          <w:ilvl w:val="0"/>
          <w:numId w:val="8"/>
        </w:numPr>
        <w:spacing w:after="109"/>
        <w:rPr>
          <w:rFonts w:asciiTheme="minorHAnsi" w:hAnsiTheme="minorHAnsi" w:cstheme="minorHAnsi"/>
          <w:sz w:val="20"/>
          <w:szCs w:val="20"/>
        </w:rPr>
      </w:pPr>
      <w:r w:rsidRPr="00805B37">
        <w:rPr>
          <w:rFonts w:asciiTheme="minorHAnsi" w:hAnsiTheme="minorHAnsi" w:cstheme="minorHAnsi"/>
          <w:sz w:val="20"/>
          <w:szCs w:val="20"/>
        </w:rPr>
        <w:t xml:space="preserve">transport that enables a pupil to meet an examination requirement when he has been prepared for that examination at the school; </w:t>
      </w:r>
    </w:p>
    <w:p w14:paraId="42AE6FAE" w14:textId="77777777" w:rsidR="00805B37" w:rsidRDefault="00805B37" w:rsidP="00805B37">
      <w:pPr>
        <w:pStyle w:val="Default"/>
        <w:numPr>
          <w:ilvl w:val="0"/>
          <w:numId w:val="8"/>
        </w:numPr>
        <w:spacing w:after="109"/>
        <w:rPr>
          <w:rFonts w:asciiTheme="minorHAnsi" w:hAnsiTheme="minorHAnsi" w:cstheme="minorHAnsi"/>
          <w:sz w:val="20"/>
          <w:szCs w:val="20"/>
        </w:rPr>
      </w:pPr>
      <w:r w:rsidRPr="00805B37">
        <w:rPr>
          <w:rFonts w:asciiTheme="minorHAnsi" w:hAnsiTheme="minorHAnsi" w:cstheme="minorHAnsi"/>
          <w:sz w:val="20"/>
          <w:szCs w:val="20"/>
        </w:rPr>
        <w:t>transport provided in connec</w:t>
      </w:r>
      <w:r w:rsidR="00BE594F">
        <w:rPr>
          <w:rFonts w:asciiTheme="minorHAnsi" w:hAnsiTheme="minorHAnsi" w:cstheme="minorHAnsi"/>
          <w:sz w:val="20"/>
          <w:szCs w:val="20"/>
        </w:rPr>
        <w:t>tion with an educational visit;</w:t>
      </w:r>
    </w:p>
    <w:p w14:paraId="38FF4C0A" w14:textId="77777777" w:rsidR="00805B37" w:rsidRPr="00805B37" w:rsidRDefault="00805B37" w:rsidP="00805B37">
      <w:pPr>
        <w:pStyle w:val="Default"/>
        <w:numPr>
          <w:ilvl w:val="0"/>
          <w:numId w:val="8"/>
        </w:numPr>
        <w:spacing w:after="109"/>
        <w:rPr>
          <w:rFonts w:asciiTheme="minorHAnsi" w:hAnsiTheme="minorHAnsi" w:cstheme="minorHAnsi"/>
          <w:sz w:val="20"/>
          <w:szCs w:val="20"/>
        </w:rPr>
      </w:pPr>
      <w:r w:rsidRPr="00805B37">
        <w:rPr>
          <w:rFonts w:asciiTheme="minorHAnsi" w:hAnsiTheme="minorHAnsi" w:cstheme="minorHAnsi"/>
          <w:sz w:val="20"/>
          <w:szCs w:val="20"/>
        </w:rPr>
        <w:t xml:space="preserve">education provided on any </w:t>
      </w:r>
      <w:r w:rsidR="00BE594F">
        <w:rPr>
          <w:rFonts w:asciiTheme="minorHAnsi" w:hAnsiTheme="minorHAnsi" w:cstheme="minorHAnsi"/>
          <w:sz w:val="20"/>
          <w:szCs w:val="20"/>
        </w:rPr>
        <w:t xml:space="preserve">educational </w:t>
      </w:r>
      <w:r w:rsidRPr="00805B37">
        <w:rPr>
          <w:rFonts w:asciiTheme="minorHAnsi" w:hAnsiTheme="minorHAnsi" w:cstheme="minorHAnsi"/>
          <w:sz w:val="20"/>
          <w:szCs w:val="20"/>
        </w:rPr>
        <w:t>visit that t</w:t>
      </w:r>
      <w:r w:rsidR="00BE594F">
        <w:rPr>
          <w:rFonts w:asciiTheme="minorHAnsi" w:hAnsiTheme="minorHAnsi" w:cstheme="minorHAnsi"/>
          <w:sz w:val="20"/>
          <w:szCs w:val="20"/>
        </w:rPr>
        <w:t>akes place during school hours;</w:t>
      </w:r>
    </w:p>
    <w:p w14:paraId="3514EFB4" w14:textId="77777777" w:rsidR="00805B37" w:rsidRPr="00805B37" w:rsidRDefault="00805B37" w:rsidP="00805B37">
      <w:pPr>
        <w:pStyle w:val="Default"/>
        <w:numPr>
          <w:ilvl w:val="0"/>
          <w:numId w:val="8"/>
        </w:numPr>
        <w:spacing w:after="109"/>
        <w:rPr>
          <w:rFonts w:asciiTheme="minorHAnsi" w:hAnsiTheme="minorHAnsi" w:cstheme="minorHAnsi"/>
          <w:sz w:val="20"/>
          <w:szCs w:val="20"/>
        </w:rPr>
      </w:pPr>
      <w:r w:rsidRPr="00805B37">
        <w:rPr>
          <w:rFonts w:asciiTheme="minorHAnsi" w:hAnsiTheme="minorHAnsi" w:cstheme="minorHAnsi"/>
          <w:sz w:val="20"/>
          <w:szCs w:val="20"/>
        </w:rPr>
        <w:t xml:space="preserve">education provided on any </w:t>
      </w:r>
      <w:r w:rsidR="00BE594F">
        <w:rPr>
          <w:rFonts w:asciiTheme="minorHAnsi" w:hAnsiTheme="minorHAnsi" w:cstheme="minorHAnsi"/>
          <w:sz w:val="20"/>
          <w:szCs w:val="20"/>
        </w:rPr>
        <w:t xml:space="preserve">educational </w:t>
      </w:r>
      <w:r w:rsidRPr="00805B37">
        <w:rPr>
          <w:rFonts w:asciiTheme="minorHAnsi" w:hAnsiTheme="minorHAnsi" w:cstheme="minorHAnsi"/>
          <w:sz w:val="20"/>
          <w:szCs w:val="20"/>
        </w:rPr>
        <w:t>visit that takes place outside school hours if it is part of the national curriculum, or part of a syllabus for a prescribed public examination that the pupil is being prepared for at the school, or part of religious education;</w:t>
      </w:r>
      <w:r w:rsidR="00F86FCA">
        <w:rPr>
          <w:rFonts w:asciiTheme="minorHAnsi" w:hAnsiTheme="minorHAnsi" w:cstheme="minorHAnsi"/>
          <w:sz w:val="20"/>
          <w:szCs w:val="20"/>
        </w:rPr>
        <w:t xml:space="preserve"> and</w:t>
      </w:r>
    </w:p>
    <w:p w14:paraId="7F3C9E95" w14:textId="77777777" w:rsidR="00805B37" w:rsidRPr="00BE594F" w:rsidRDefault="00805B37" w:rsidP="00BE594F">
      <w:pPr>
        <w:pStyle w:val="Default"/>
        <w:numPr>
          <w:ilvl w:val="0"/>
          <w:numId w:val="8"/>
        </w:numPr>
        <w:spacing w:after="109"/>
        <w:rPr>
          <w:rFonts w:asciiTheme="minorHAnsi" w:hAnsiTheme="minorHAnsi" w:cstheme="minorHAnsi"/>
          <w:sz w:val="20"/>
          <w:szCs w:val="20"/>
        </w:rPr>
      </w:pPr>
      <w:r w:rsidRPr="00805B37">
        <w:rPr>
          <w:rFonts w:asciiTheme="minorHAnsi" w:hAnsiTheme="minorHAnsi" w:cstheme="minorHAnsi"/>
          <w:sz w:val="20"/>
          <w:szCs w:val="20"/>
        </w:rPr>
        <w:t>supply teachers to cover for those teachers who are absent from school accompanying pupils on a residential visit.</w:t>
      </w:r>
    </w:p>
    <w:p w14:paraId="539CC44C" w14:textId="77777777" w:rsidR="00AC3222" w:rsidRPr="00805B37" w:rsidRDefault="00AC3222" w:rsidP="008A7AC7">
      <w:pPr>
        <w:spacing w:after="0" w:line="240" w:lineRule="auto"/>
        <w:rPr>
          <w:rFonts w:cstheme="minorHAnsi"/>
          <w:sz w:val="20"/>
          <w:szCs w:val="20"/>
        </w:rPr>
      </w:pPr>
      <w:r w:rsidRPr="00805B37">
        <w:rPr>
          <w:rFonts w:cstheme="minorHAnsi"/>
          <w:sz w:val="20"/>
          <w:szCs w:val="20"/>
        </w:rPr>
        <w:t>A charge can be made for:</w:t>
      </w:r>
    </w:p>
    <w:p w14:paraId="40236F5A" w14:textId="77777777" w:rsidR="00AC3222" w:rsidRPr="00805B37" w:rsidRDefault="00AC3222" w:rsidP="008A7AC7">
      <w:pPr>
        <w:spacing w:after="0" w:line="240" w:lineRule="auto"/>
        <w:rPr>
          <w:rFonts w:cstheme="minorHAnsi"/>
          <w:sz w:val="20"/>
          <w:szCs w:val="20"/>
        </w:rPr>
      </w:pPr>
    </w:p>
    <w:p w14:paraId="2A739E12" w14:textId="77777777" w:rsidR="00AC3222" w:rsidRPr="00805B37" w:rsidRDefault="00F86FCA" w:rsidP="00AC3222">
      <w:pPr>
        <w:pStyle w:val="ListParagraph"/>
        <w:numPr>
          <w:ilvl w:val="0"/>
          <w:numId w:val="4"/>
        </w:numPr>
        <w:spacing w:after="0" w:line="240" w:lineRule="auto"/>
        <w:rPr>
          <w:rFonts w:cstheme="minorHAnsi"/>
          <w:sz w:val="20"/>
          <w:szCs w:val="20"/>
        </w:rPr>
      </w:pPr>
      <w:r>
        <w:rPr>
          <w:rFonts w:cstheme="minorHAnsi"/>
          <w:sz w:val="20"/>
          <w:szCs w:val="20"/>
        </w:rPr>
        <w:t>a</w:t>
      </w:r>
      <w:r w:rsidR="00AC3222" w:rsidRPr="00805B37">
        <w:rPr>
          <w:rFonts w:cstheme="minorHAnsi"/>
          <w:sz w:val="20"/>
          <w:szCs w:val="20"/>
        </w:rPr>
        <w:t>ny materials, books, instruments or equipment where the child’s parent/c</w:t>
      </w:r>
      <w:r w:rsidR="001A3C99" w:rsidRPr="00805B37">
        <w:rPr>
          <w:rFonts w:cstheme="minorHAnsi"/>
          <w:sz w:val="20"/>
          <w:szCs w:val="20"/>
        </w:rPr>
        <w:t>arer wishes him/her to own them</w:t>
      </w:r>
      <w:r>
        <w:rPr>
          <w:rFonts w:cstheme="minorHAnsi"/>
          <w:sz w:val="20"/>
          <w:szCs w:val="20"/>
        </w:rPr>
        <w:t>;</w:t>
      </w:r>
    </w:p>
    <w:p w14:paraId="3083F23B" w14:textId="77777777" w:rsidR="00AC3222" w:rsidRPr="00805B37" w:rsidRDefault="00AC3222" w:rsidP="008A7AC7">
      <w:pPr>
        <w:spacing w:after="0" w:line="240" w:lineRule="auto"/>
        <w:rPr>
          <w:rFonts w:cstheme="minorHAnsi"/>
          <w:sz w:val="20"/>
          <w:szCs w:val="20"/>
        </w:rPr>
      </w:pPr>
    </w:p>
    <w:p w14:paraId="50F0852B" w14:textId="77777777" w:rsidR="00AC3222" w:rsidRPr="00805B37" w:rsidRDefault="00B410BB" w:rsidP="00363BED">
      <w:pPr>
        <w:pStyle w:val="ListParagraph"/>
        <w:numPr>
          <w:ilvl w:val="0"/>
          <w:numId w:val="4"/>
        </w:numPr>
        <w:spacing w:after="0" w:line="240" w:lineRule="auto"/>
        <w:rPr>
          <w:rFonts w:cstheme="minorHAnsi"/>
          <w:sz w:val="20"/>
          <w:szCs w:val="20"/>
        </w:rPr>
      </w:pPr>
      <w:r w:rsidRPr="00805B37">
        <w:rPr>
          <w:rFonts w:cstheme="minorHAnsi"/>
          <w:sz w:val="20"/>
          <w:szCs w:val="20"/>
        </w:rPr>
        <w:t>‘</w:t>
      </w:r>
      <w:r w:rsidR="00F86FCA">
        <w:rPr>
          <w:rFonts w:cstheme="minorHAnsi"/>
          <w:sz w:val="20"/>
          <w:szCs w:val="20"/>
        </w:rPr>
        <w:t>o</w:t>
      </w:r>
      <w:r w:rsidR="00AC3222" w:rsidRPr="00805B37">
        <w:rPr>
          <w:rFonts w:cstheme="minorHAnsi"/>
          <w:sz w:val="20"/>
          <w:szCs w:val="20"/>
        </w:rPr>
        <w:t>ptional extras</w:t>
      </w:r>
      <w:r w:rsidRPr="00805B37">
        <w:rPr>
          <w:rFonts w:cstheme="minorHAnsi"/>
          <w:sz w:val="20"/>
          <w:szCs w:val="20"/>
        </w:rPr>
        <w:t>’</w:t>
      </w:r>
      <w:r w:rsidR="00C37288" w:rsidRPr="00805B37">
        <w:rPr>
          <w:rFonts w:cstheme="minorHAnsi"/>
          <w:sz w:val="20"/>
          <w:szCs w:val="20"/>
        </w:rPr>
        <w:t>: transport (other than to and from school); board and lodging on a residential visit; extended day services e.g. breakfast club, after-school clubs, tea a</w:t>
      </w:r>
      <w:r w:rsidR="001A3C99" w:rsidRPr="00805B37">
        <w:rPr>
          <w:rFonts w:cstheme="minorHAnsi"/>
          <w:sz w:val="20"/>
          <w:szCs w:val="20"/>
        </w:rPr>
        <w:t>nd supervised homework sessions</w:t>
      </w:r>
      <w:r w:rsidR="00363BED" w:rsidRPr="00805B37">
        <w:rPr>
          <w:rFonts w:cstheme="minorHAnsi"/>
          <w:sz w:val="20"/>
          <w:szCs w:val="20"/>
        </w:rPr>
        <w:t>.  Parental agreement (to the child’s participation and to paying the charges) is therefore a pre-requisite for the provision of an optional e</w:t>
      </w:r>
      <w:r w:rsidR="00F86FCA">
        <w:rPr>
          <w:rFonts w:cstheme="minorHAnsi"/>
          <w:sz w:val="20"/>
          <w:szCs w:val="20"/>
        </w:rPr>
        <w:t>xtra where charges will be made;</w:t>
      </w:r>
    </w:p>
    <w:p w14:paraId="3631A441" w14:textId="77777777" w:rsidR="00AC3222" w:rsidRPr="00805B37" w:rsidRDefault="00AC3222" w:rsidP="008A7AC7">
      <w:pPr>
        <w:spacing w:after="0" w:line="240" w:lineRule="auto"/>
        <w:rPr>
          <w:rFonts w:cstheme="minorHAnsi"/>
          <w:sz w:val="20"/>
          <w:szCs w:val="20"/>
        </w:rPr>
      </w:pPr>
    </w:p>
    <w:p w14:paraId="29771F17" w14:textId="77777777" w:rsidR="00AC3222" w:rsidRPr="00805B37" w:rsidRDefault="00F86FCA" w:rsidP="00AC3222">
      <w:pPr>
        <w:pStyle w:val="ListParagraph"/>
        <w:numPr>
          <w:ilvl w:val="0"/>
          <w:numId w:val="4"/>
        </w:numPr>
        <w:spacing w:after="0" w:line="240" w:lineRule="auto"/>
        <w:rPr>
          <w:rFonts w:cstheme="minorHAnsi"/>
          <w:sz w:val="20"/>
          <w:szCs w:val="20"/>
        </w:rPr>
      </w:pPr>
      <w:r>
        <w:rPr>
          <w:rFonts w:cstheme="minorHAnsi"/>
          <w:sz w:val="20"/>
          <w:szCs w:val="20"/>
        </w:rPr>
        <w:t>m</w:t>
      </w:r>
      <w:r w:rsidR="00AC3222" w:rsidRPr="00805B37">
        <w:rPr>
          <w:rFonts w:cstheme="minorHAnsi"/>
          <w:sz w:val="20"/>
          <w:szCs w:val="20"/>
        </w:rPr>
        <w:t>usic and vocal tuition in limited circumstances</w:t>
      </w:r>
      <w:r w:rsidR="00EF037F" w:rsidRPr="00805B37">
        <w:rPr>
          <w:rFonts w:cstheme="minorHAnsi"/>
          <w:sz w:val="20"/>
          <w:szCs w:val="20"/>
        </w:rPr>
        <w:t xml:space="preserve"> i.e. when the tuition is at the requ</w:t>
      </w:r>
      <w:r w:rsidR="005D39B5" w:rsidRPr="00805B37">
        <w:rPr>
          <w:rFonts w:cstheme="minorHAnsi"/>
          <w:sz w:val="20"/>
          <w:szCs w:val="20"/>
        </w:rPr>
        <w:t xml:space="preserve">est of the pupil’s parent/carer or is in addition to that offered as part </w:t>
      </w:r>
      <w:r>
        <w:rPr>
          <w:rFonts w:cstheme="minorHAnsi"/>
          <w:sz w:val="20"/>
          <w:szCs w:val="20"/>
        </w:rPr>
        <w:t>of the school’s core curriculum;</w:t>
      </w:r>
    </w:p>
    <w:p w14:paraId="59F08826" w14:textId="77777777" w:rsidR="00AC3222" w:rsidRPr="00805B37" w:rsidRDefault="00AC3222" w:rsidP="008A7AC7">
      <w:pPr>
        <w:spacing w:after="0" w:line="240" w:lineRule="auto"/>
        <w:rPr>
          <w:rFonts w:cstheme="minorHAnsi"/>
          <w:sz w:val="20"/>
          <w:szCs w:val="20"/>
        </w:rPr>
      </w:pPr>
    </w:p>
    <w:p w14:paraId="7BA40EFD" w14:textId="77777777" w:rsidR="00AC3222" w:rsidRPr="00805B37" w:rsidRDefault="00F86FCA" w:rsidP="00AC3222">
      <w:pPr>
        <w:pStyle w:val="ListParagraph"/>
        <w:numPr>
          <w:ilvl w:val="0"/>
          <w:numId w:val="4"/>
        </w:numPr>
        <w:spacing w:after="0" w:line="240" w:lineRule="auto"/>
        <w:rPr>
          <w:rFonts w:cstheme="minorHAnsi"/>
          <w:sz w:val="20"/>
          <w:szCs w:val="20"/>
        </w:rPr>
      </w:pPr>
      <w:r>
        <w:rPr>
          <w:rFonts w:cstheme="minorHAnsi"/>
          <w:sz w:val="20"/>
          <w:szCs w:val="20"/>
        </w:rPr>
        <w:t>c</w:t>
      </w:r>
      <w:r w:rsidR="00AC3222" w:rsidRPr="00805B37">
        <w:rPr>
          <w:rFonts w:cstheme="minorHAnsi"/>
          <w:sz w:val="20"/>
          <w:szCs w:val="20"/>
        </w:rPr>
        <w:t>ertain Early Years provision</w:t>
      </w:r>
      <w:r>
        <w:rPr>
          <w:rFonts w:cstheme="minorHAnsi"/>
          <w:sz w:val="20"/>
          <w:szCs w:val="20"/>
        </w:rPr>
        <w:t>;</w:t>
      </w:r>
    </w:p>
    <w:p w14:paraId="5FE00368" w14:textId="77777777" w:rsidR="00AC3222" w:rsidRPr="00805B37" w:rsidRDefault="00AC3222" w:rsidP="008A7AC7">
      <w:pPr>
        <w:spacing w:after="0" w:line="240" w:lineRule="auto"/>
        <w:rPr>
          <w:rFonts w:cstheme="minorHAnsi"/>
          <w:sz w:val="20"/>
          <w:szCs w:val="20"/>
        </w:rPr>
      </w:pPr>
    </w:p>
    <w:p w14:paraId="2FEFA498" w14:textId="77777777" w:rsidR="00AC3222" w:rsidRPr="00805B37" w:rsidRDefault="00F86FCA" w:rsidP="00AC3222">
      <w:pPr>
        <w:pStyle w:val="ListParagraph"/>
        <w:numPr>
          <w:ilvl w:val="0"/>
          <w:numId w:val="4"/>
        </w:numPr>
        <w:spacing w:after="0" w:line="240" w:lineRule="auto"/>
        <w:rPr>
          <w:rFonts w:cstheme="minorHAnsi"/>
          <w:sz w:val="20"/>
          <w:szCs w:val="20"/>
        </w:rPr>
      </w:pPr>
      <w:r>
        <w:rPr>
          <w:rFonts w:cstheme="minorHAnsi"/>
          <w:sz w:val="20"/>
          <w:szCs w:val="20"/>
        </w:rPr>
        <w:t>c</w:t>
      </w:r>
      <w:r w:rsidR="00363BED" w:rsidRPr="00805B37">
        <w:rPr>
          <w:rFonts w:cstheme="minorHAnsi"/>
          <w:sz w:val="20"/>
          <w:szCs w:val="20"/>
        </w:rPr>
        <w:t>ommunity facilities</w:t>
      </w:r>
      <w:r>
        <w:rPr>
          <w:rFonts w:cstheme="minorHAnsi"/>
          <w:sz w:val="20"/>
          <w:szCs w:val="20"/>
        </w:rPr>
        <w:t>; and</w:t>
      </w:r>
    </w:p>
    <w:p w14:paraId="178A1FB5" w14:textId="77777777" w:rsidR="00363BED" w:rsidRPr="00805B37" w:rsidRDefault="00363BED" w:rsidP="00363BED">
      <w:pPr>
        <w:pStyle w:val="ListParagraph"/>
        <w:rPr>
          <w:rFonts w:cstheme="minorHAnsi"/>
          <w:sz w:val="20"/>
          <w:szCs w:val="20"/>
        </w:rPr>
      </w:pPr>
    </w:p>
    <w:p w14:paraId="28EF16FB" w14:textId="77777777" w:rsidR="00BE594F" w:rsidRDefault="00F86FCA" w:rsidP="00BE594F">
      <w:pPr>
        <w:pStyle w:val="ListParagraph"/>
        <w:numPr>
          <w:ilvl w:val="0"/>
          <w:numId w:val="4"/>
        </w:numPr>
        <w:spacing w:after="0" w:line="240" w:lineRule="auto"/>
        <w:rPr>
          <w:rFonts w:cstheme="minorHAnsi"/>
          <w:sz w:val="20"/>
          <w:szCs w:val="20"/>
        </w:rPr>
      </w:pPr>
      <w:r>
        <w:rPr>
          <w:rFonts w:cstheme="minorHAnsi"/>
          <w:sz w:val="20"/>
          <w:szCs w:val="20"/>
        </w:rPr>
        <w:t>c</w:t>
      </w:r>
      <w:r w:rsidR="00363BED" w:rsidRPr="00805B37">
        <w:rPr>
          <w:rFonts w:cstheme="minorHAnsi"/>
          <w:sz w:val="20"/>
          <w:szCs w:val="20"/>
        </w:rPr>
        <w:t>osts of repairing damage to property etc caused by children or parents or replacing items stolen by children or parents.</w:t>
      </w:r>
    </w:p>
    <w:p w14:paraId="775165CF" w14:textId="77777777" w:rsidR="00BE594F" w:rsidRPr="00BE594F" w:rsidRDefault="00BE594F" w:rsidP="00BE594F">
      <w:pPr>
        <w:spacing w:after="0" w:line="240" w:lineRule="auto"/>
        <w:rPr>
          <w:rFonts w:cstheme="minorHAnsi"/>
          <w:sz w:val="20"/>
          <w:szCs w:val="20"/>
        </w:rPr>
      </w:pPr>
    </w:p>
    <w:p w14:paraId="08BBB31C" w14:textId="77777777" w:rsidR="00BE594F" w:rsidRPr="00BE594F" w:rsidRDefault="00BE594F" w:rsidP="00BE594F">
      <w:pPr>
        <w:spacing w:after="0" w:line="240" w:lineRule="auto"/>
        <w:rPr>
          <w:rFonts w:cstheme="minorHAnsi"/>
          <w:sz w:val="20"/>
          <w:szCs w:val="20"/>
        </w:rPr>
      </w:pPr>
      <w:r w:rsidRPr="00BE594F">
        <w:rPr>
          <w:rFonts w:cstheme="minorHAnsi"/>
          <w:sz w:val="20"/>
          <w:szCs w:val="20"/>
        </w:rPr>
        <w:t xml:space="preserve">In calculating the cost of optional extras an amount may be included in relation to: </w:t>
      </w:r>
    </w:p>
    <w:p w14:paraId="23D2E4DB" w14:textId="77777777" w:rsidR="00BE594F" w:rsidRDefault="00BE594F" w:rsidP="00BE594F">
      <w:pPr>
        <w:pStyle w:val="ListParagraph"/>
        <w:spacing w:after="0" w:line="240" w:lineRule="auto"/>
        <w:rPr>
          <w:rFonts w:cstheme="minorHAnsi"/>
          <w:sz w:val="20"/>
          <w:szCs w:val="20"/>
        </w:rPr>
      </w:pPr>
    </w:p>
    <w:p w14:paraId="6CA27B6D" w14:textId="77777777" w:rsidR="00BE594F" w:rsidRPr="00BE594F" w:rsidRDefault="00BE594F" w:rsidP="00BE594F">
      <w:pPr>
        <w:pStyle w:val="ListParagraph"/>
        <w:numPr>
          <w:ilvl w:val="0"/>
          <w:numId w:val="8"/>
        </w:numPr>
        <w:spacing w:after="0" w:line="240" w:lineRule="auto"/>
        <w:rPr>
          <w:rFonts w:cstheme="minorHAnsi"/>
          <w:sz w:val="20"/>
          <w:szCs w:val="20"/>
        </w:rPr>
      </w:pPr>
      <w:r w:rsidRPr="00BE594F">
        <w:rPr>
          <w:rFonts w:cstheme="minorHAnsi"/>
          <w:sz w:val="20"/>
          <w:szCs w:val="20"/>
        </w:rPr>
        <w:t xml:space="preserve">any materials, books, instruments, or equipment provided in connection with the optional extra; </w:t>
      </w:r>
    </w:p>
    <w:p w14:paraId="3065E495" w14:textId="77777777" w:rsidR="00BE594F" w:rsidRDefault="00BE594F" w:rsidP="00BE594F">
      <w:pPr>
        <w:pStyle w:val="ListParagraph"/>
        <w:spacing w:after="0" w:line="240" w:lineRule="auto"/>
        <w:rPr>
          <w:rFonts w:cstheme="minorHAnsi"/>
          <w:sz w:val="20"/>
          <w:szCs w:val="20"/>
        </w:rPr>
      </w:pPr>
    </w:p>
    <w:p w14:paraId="4FFEF5D4" w14:textId="77777777" w:rsidR="00BE594F" w:rsidRPr="00BE594F" w:rsidRDefault="00BE594F" w:rsidP="00BE594F">
      <w:pPr>
        <w:pStyle w:val="ListParagraph"/>
        <w:numPr>
          <w:ilvl w:val="0"/>
          <w:numId w:val="8"/>
        </w:numPr>
        <w:spacing w:after="0" w:line="240" w:lineRule="auto"/>
        <w:rPr>
          <w:rFonts w:cstheme="minorHAnsi"/>
          <w:sz w:val="20"/>
          <w:szCs w:val="20"/>
        </w:rPr>
      </w:pPr>
      <w:r w:rsidRPr="00BE594F">
        <w:rPr>
          <w:rFonts w:cstheme="minorHAnsi"/>
          <w:sz w:val="20"/>
          <w:szCs w:val="20"/>
        </w:rPr>
        <w:t xml:space="preserve">the cost of buildings and accommodation; </w:t>
      </w:r>
    </w:p>
    <w:p w14:paraId="0329ADB8" w14:textId="77777777" w:rsidR="00BE594F" w:rsidRDefault="00BE594F" w:rsidP="00BE594F">
      <w:pPr>
        <w:pStyle w:val="ListParagraph"/>
        <w:spacing w:after="0" w:line="240" w:lineRule="auto"/>
        <w:rPr>
          <w:rFonts w:cstheme="minorHAnsi"/>
          <w:sz w:val="20"/>
          <w:szCs w:val="20"/>
        </w:rPr>
      </w:pPr>
    </w:p>
    <w:p w14:paraId="70FA2E4D" w14:textId="77777777" w:rsidR="00BE594F" w:rsidRPr="00BE594F" w:rsidRDefault="00BE594F" w:rsidP="00BE594F">
      <w:pPr>
        <w:pStyle w:val="ListParagraph"/>
        <w:numPr>
          <w:ilvl w:val="0"/>
          <w:numId w:val="8"/>
        </w:numPr>
        <w:spacing w:after="0" w:line="240" w:lineRule="auto"/>
        <w:rPr>
          <w:rFonts w:cstheme="minorHAnsi"/>
          <w:sz w:val="20"/>
          <w:szCs w:val="20"/>
        </w:rPr>
      </w:pPr>
      <w:r w:rsidRPr="00BE594F">
        <w:rPr>
          <w:rFonts w:cstheme="minorHAnsi"/>
          <w:sz w:val="20"/>
          <w:szCs w:val="20"/>
        </w:rPr>
        <w:t xml:space="preserve">non-teaching staff; </w:t>
      </w:r>
    </w:p>
    <w:p w14:paraId="48CF4499" w14:textId="77777777" w:rsidR="00BE594F" w:rsidRDefault="00BE594F" w:rsidP="00BE594F">
      <w:pPr>
        <w:pStyle w:val="ListParagraph"/>
        <w:spacing w:after="0" w:line="240" w:lineRule="auto"/>
        <w:rPr>
          <w:rFonts w:cstheme="minorHAnsi"/>
          <w:sz w:val="20"/>
          <w:szCs w:val="20"/>
        </w:rPr>
      </w:pPr>
    </w:p>
    <w:p w14:paraId="52877F77" w14:textId="77777777" w:rsidR="00BE594F" w:rsidRPr="00BE594F" w:rsidRDefault="00BE594F" w:rsidP="00BE594F">
      <w:pPr>
        <w:pStyle w:val="ListParagraph"/>
        <w:numPr>
          <w:ilvl w:val="0"/>
          <w:numId w:val="8"/>
        </w:numPr>
        <w:spacing w:after="0" w:line="240" w:lineRule="auto"/>
        <w:rPr>
          <w:rFonts w:cstheme="minorHAnsi"/>
          <w:sz w:val="20"/>
          <w:szCs w:val="20"/>
        </w:rPr>
      </w:pPr>
      <w:r w:rsidRPr="00BE594F">
        <w:rPr>
          <w:rFonts w:cstheme="minorHAnsi"/>
          <w:sz w:val="20"/>
          <w:szCs w:val="20"/>
        </w:rPr>
        <w:t xml:space="preserve">teaching staff engaged under contracts for services purely to provide an optional extra, this includes supply teachers engaged specifically to provide the optional extra; and </w:t>
      </w:r>
    </w:p>
    <w:p w14:paraId="3331E8EC" w14:textId="77777777" w:rsidR="00BE594F" w:rsidRDefault="00BE594F" w:rsidP="00BE594F">
      <w:pPr>
        <w:pStyle w:val="ListParagraph"/>
        <w:spacing w:after="0" w:line="240" w:lineRule="auto"/>
        <w:rPr>
          <w:rFonts w:cstheme="minorHAnsi"/>
          <w:sz w:val="20"/>
          <w:szCs w:val="20"/>
        </w:rPr>
      </w:pPr>
    </w:p>
    <w:p w14:paraId="1CC186C5" w14:textId="77777777" w:rsidR="00BE594F" w:rsidRPr="00BE594F" w:rsidRDefault="00BE594F" w:rsidP="00BE594F">
      <w:pPr>
        <w:pStyle w:val="ListParagraph"/>
        <w:numPr>
          <w:ilvl w:val="0"/>
          <w:numId w:val="8"/>
        </w:numPr>
        <w:spacing w:after="0" w:line="240" w:lineRule="auto"/>
        <w:rPr>
          <w:rFonts w:cstheme="minorHAnsi"/>
          <w:sz w:val="20"/>
          <w:szCs w:val="20"/>
        </w:rPr>
      </w:pPr>
      <w:r w:rsidRPr="00BE594F">
        <w:rPr>
          <w:rFonts w:cstheme="minorHAnsi"/>
          <w:sz w:val="20"/>
          <w:szCs w:val="20"/>
        </w:rPr>
        <w:t xml:space="preserve">the cost, or an appropriate proportion of the costs, for teaching staff employed to provide tuition in playing a musical instrument, or vocal tuition, where the tuition is an optional extra. </w:t>
      </w:r>
    </w:p>
    <w:p w14:paraId="475BEFA9" w14:textId="77777777" w:rsidR="00C37288" w:rsidRPr="00805B37" w:rsidRDefault="00C37288" w:rsidP="008A7AC7">
      <w:pPr>
        <w:spacing w:after="0" w:line="240" w:lineRule="auto"/>
        <w:rPr>
          <w:rFonts w:cstheme="minorHAnsi"/>
          <w:sz w:val="20"/>
          <w:szCs w:val="20"/>
        </w:rPr>
      </w:pPr>
    </w:p>
    <w:p w14:paraId="2D05F3CC" w14:textId="77777777" w:rsidR="00C37288" w:rsidRPr="00805B37" w:rsidRDefault="00363BED" w:rsidP="008A7AC7">
      <w:pPr>
        <w:spacing w:after="0" w:line="240" w:lineRule="auto"/>
        <w:rPr>
          <w:rFonts w:cstheme="minorHAnsi"/>
          <w:b/>
          <w:sz w:val="20"/>
          <w:szCs w:val="20"/>
          <w:u w:val="single"/>
        </w:rPr>
      </w:pPr>
      <w:r w:rsidRPr="00805B37">
        <w:rPr>
          <w:rFonts w:cstheme="minorHAnsi"/>
          <w:b/>
          <w:sz w:val="20"/>
          <w:szCs w:val="20"/>
          <w:u w:val="single"/>
        </w:rPr>
        <w:t>Voluntary C</w:t>
      </w:r>
      <w:r w:rsidR="00C37288" w:rsidRPr="00805B37">
        <w:rPr>
          <w:rFonts w:cstheme="minorHAnsi"/>
          <w:b/>
          <w:sz w:val="20"/>
          <w:szCs w:val="20"/>
          <w:u w:val="single"/>
        </w:rPr>
        <w:t>ontributions</w:t>
      </w:r>
    </w:p>
    <w:p w14:paraId="5866A4F0" w14:textId="77777777" w:rsidR="00C37288" w:rsidRPr="00805B37" w:rsidRDefault="00C37288" w:rsidP="008A7AC7">
      <w:pPr>
        <w:spacing w:after="0" w:line="240" w:lineRule="auto"/>
        <w:rPr>
          <w:rFonts w:cstheme="minorHAnsi"/>
          <w:sz w:val="20"/>
          <w:szCs w:val="20"/>
        </w:rPr>
      </w:pPr>
    </w:p>
    <w:p w14:paraId="74D25E21" w14:textId="77777777" w:rsidR="00363BED" w:rsidRPr="00805B37" w:rsidRDefault="00363BED" w:rsidP="008A7AC7">
      <w:pPr>
        <w:spacing w:after="0" w:line="240" w:lineRule="auto"/>
        <w:rPr>
          <w:rFonts w:cstheme="minorHAnsi"/>
          <w:sz w:val="20"/>
          <w:szCs w:val="20"/>
        </w:rPr>
      </w:pPr>
      <w:r w:rsidRPr="00805B37">
        <w:rPr>
          <w:rFonts w:cstheme="minorHAnsi"/>
          <w:sz w:val="20"/>
          <w:szCs w:val="20"/>
        </w:rPr>
        <w:t>On occasion, schools may request voluntary contributions from parents to support the delivery of enhanced provision beyond the core legal entitlement.</w:t>
      </w:r>
    </w:p>
    <w:p w14:paraId="45721B1D" w14:textId="77777777" w:rsidR="00363BED" w:rsidRPr="00805B37" w:rsidRDefault="00363BED" w:rsidP="008A7AC7">
      <w:pPr>
        <w:spacing w:after="0" w:line="240" w:lineRule="auto"/>
        <w:rPr>
          <w:rFonts w:cstheme="minorHAnsi"/>
          <w:sz w:val="20"/>
          <w:szCs w:val="20"/>
        </w:rPr>
      </w:pPr>
    </w:p>
    <w:p w14:paraId="4586FC94" w14:textId="77777777" w:rsidR="00C37288" w:rsidRPr="00805B37" w:rsidRDefault="00C37288" w:rsidP="008A7AC7">
      <w:pPr>
        <w:spacing w:after="0" w:line="240" w:lineRule="auto"/>
        <w:rPr>
          <w:rFonts w:cstheme="minorHAnsi"/>
          <w:sz w:val="20"/>
          <w:szCs w:val="20"/>
        </w:rPr>
      </w:pPr>
      <w:r w:rsidRPr="00805B37">
        <w:rPr>
          <w:rFonts w:cstheme="minorHAnsi"/>
          <w:sz w:val="20"/>
          <w:szCs w:val="20"/>
        </w:rPr>
        <w:t xml:space="preserve">Nothing in legislation prevents </w:t>
      </w:r>
      <w:r w:rsidR="00DA07F7" w:rsidRPr="00805B37">
        <w:rPr>
          <w:rFonts w:cstheme="minorHAnsi"/>
          <w:sz w:val="20"/>
          <w:szCs w:val="20"/>
        </w:rPr>
        <w:t>a school from asking for voluntary contributions for the benefit of the school or any sch</w:t>
      </w:r>
      <w:r w:rsidR="00363BED" w:rsidRPr="00805B37">
        <w:rPr>
          <w:rFonts w:cstheme="minorHAnsi"/>
          <w:sz w:val="20"/>
          <w:szCs w:val="20"/>
        </w:rPr>
        <w:t>ool activities.  However, if an</w:t>
      </w:r>
      <w:r w:rsidR="00DA07F7" w:rsidRPr="00805B37">
        <w:rPr>
          <w:rFonts w:cstheme="minorHAnsi"/>
          <w:sz w:val="20"/>
          <w:szCs w:val="20"/>
        </w:rPr>
        <w:t xml:space="preserve"> activity cannot take place without volunt</w:t>
      </w:r>
      <w:r w:rsidR="00363BED" w:rsidRPr="00805B37">
        <w:rPr>
          <w:rFonts w:cstheme="minorHAnsi"/>
          <w:sz w:val="20"/>
          <w:szCs w:val="20"/>
        </w:rPr>
        <w:t>ary contributions, the Headteacher</w:t>
      </w:r>
      <w:r w:rsidR="00DA07F7" w:rsidRPr="00805B37">
        <w:rPr>
          <w:rFonts w:cstheme="minorHAnsi"/>
          <w:sz w:val="20"/>
          <w:szCs w:val="20"/>
        </w:rPr>
        <w:t xml:space="preserve"> must make this </w:t>
      </w:r>
      <w:r w:rsidR="00363BED" w:rsidRPr="00805B37">
        <w:rPr>
          <w:rFonts w:cstheme="minorHAnsi"/>
          <w:sz w:val="20"/>
          <w:szCs w:val="20"/>
        </w:rPr>
        <w:t>clear to parents.  The Headteacher</w:t>
      </w:r>
      <w:r w:rsidR="00DA07F7" w:rsidRPr="00805B37">
        <w:rPr>
          <w:rFonts w:cstheme="minorHAnsi"/>
          <w:sz w:val="20"/>
          <w:szCs w:val="20"/>
        </w:rPr>
        <w:t xml:space="preserve"> must also make it clear that there is no obligation to make any contribution.</w:t>
      </w:r>
    </w:p>
    <w:p w14:paraId="669499D2" w14:textId="77777777" w:rsidR="00DA07F7" w:rsidRPr="00805B37" w:rsidRDefault="00DA07F7" w:rsidP="008A7AC7">
      <w:pPr>
        <w:spacing w:after="0" w:line="240" w:lineRule="auto"/>
        <w:rPr>
          <w:rFonts w:cstheme="minorHAnsi"/>
          <w:sz w:val="20"/>
          <w:szCs w:val="20"/>
        </w:rPr>
      </w:pPr>
    </w:p>
    <w:p w14:paraId="6DDE083E" w14:textId="77777777" w:rsidR="007743A5" w:rsidRPr="00805B37" w:rsidRDefault="00190868" w:rsidP="007743A5">
      <w:pPr>
        <w:spacing w:after="0" w:line="240" w:lineRule="auto"/>
        <w:rPr>
          <w:rFonts w:cstheme="minorHAnsi"/>
          <w:sz w:val="20"/>
          <w:szCs w:val="20"/>
        </w:rPr>
      </w:pPr>
      <w:r w:rsidRPr="00805B37">
        <w:rPr>
          <w:rFonts w:cstheme="minorHAnsi"/>
          <w:sz w:val="20"/>
          <w:szCs w:val="20"/>
        </w:rPr>
        <w:t xml:space="preserve">No child will be excluded from an activity simply because his or her parents are unwilling or unable to pay. </w:t>
      </w:r>
      <w:r w:rsidR="007743A5" w:rsidRPr="00805B37">
        <w:rPr>
          <w:rFonts w:cstheme="minorHAnsi"/>
          <w:sz w:val="20"/>
          <w:szCs w:val="20"/>
        </w:rPr>
        <w:t>Where the parents of a pupil are in receipt of Income Support or Family Credit, the school will remit in full the cost of board and lodging for any residential activity the school organises for the pupil if the activity:</w:t>
      </w:r>
    </w:p>
    <w:p w14:paraId="79EF357F" w14:textId="77777777" w:rsidR="00BE594F" w:rsidRDefault="00BE594F" w:rsidP="00BE594F">
      <w:pPr>
        <w:spacing w:after="0" w:line="240" w:lineRule="auto"/>
        <w:ind w:left="720"/>
        <w:jc w:val="both"/>
        <w:rPr>
          <w:rFonts w:cstheme="minorHAnsi"/>
          <w:sz w:val="20"/>
          <w:szCs w:val="20"/>
        </w:rPr>
      </w:pPr>
    </w:p>
    <w:p w14:paraId="68E43674" w14:textId="77777777" w:rsidR="007743A5" w:rsidRPr="00805B37" w:rsidRDefault="007743A5" w:rsidP="007743A5">
      <w:pPr>
        <w:numPr>
          <w:ilvl w:val="0"/>
          <w:numId w:val="6"/>
        </w:numPr>
        <w:spacing w:after="0" w:line="240" w:lineRule="auto"/>
        <w:jc w:val="both"/>
        <w:rPr>
          <w:rFonts w:cstheme="minorHAnsi"/>
          <w:sz w:val="20"/>
          <w:szCs w:val="20"/>
        </w:rPr>
      </w:pPr>
      <w:r w:rsidRPr="00805B37">
        <w:rPr>
          <w:rFonts w:cstheme="minorHAnsi"/>
          <w:sz w:val="20"/>
          <w:szCs w:val="20"/>
        </w:rPr>
        <w:t>takes place within school hours or,</w:t>
      </w:r>
    </w:p>
    <w:p w14:paraId="160A00F2" w14:textId="77777777" w:rsidR="00805B37" w:rsidRDefault="00805B37" w:rsidP="00805B37">
      <w:pPr>
        <w:spacing w:after="0" w:line="240" w:lineRule="auto"/>
        <w:ind w:left="720"/>
        <w:jc w:val="both"/>
        <w:rPr>
          <w:rFonts w:cstheme="minorHAnsi"/>
          <w:sz w:val="20"/>
          <w:szCs w:val="20"/>
        </w:rPr>
      </w:pPr>
    </w:p>
    <w:p w14:paraId="18D3009C" w14:textId="77777777" w:rsidR="007743A5" w:rsidRPr="00805B37" w:rsidRDefault="007743A5" w:rsidP="007743A5">
      <w:pPr>
        <w:numPr>
          <w:ilvl w:val="0"/>
          <w:numId w:val="6"/>
        </w:numPr>
        <w:spacing w:after="0" w:line="240" w:lineRule="auto"/>
        <w:jc w:val="both"/>
        <w:rPr>
          <w:rFonts w:cstheme="minorHAnsi"/>
          <w:sz w:val="20"/>
          <w:szCs w:val="20"/>
        </w:rPr>
      </w:pPr>
      <w:r w:rsidRPr="00805B37">
        <w:rPr>
          <w:rFonts w:cstheme="minorHAnsi"/>
          <w:sz w:val="20"/>
          <w:szCs w:val="20"/>
        </w:rPr>
        <w:t>forms part of the syllabus for a prescribed public examination of fulfils statutory duties relating to the National Curriculum or religious education, irrespective of whether the activity takes place within or outside school hours.</w:t>
      </w:r>
    </w:p>
    <w:p w14:paraId="71CB1917" w14:textId="77777777" w:rsidR="00805B37" w:rsidRPr="00805B37" w:rsidRDefault="00805B37" w:rsidP="00805B37">
      <w:pPr>
        <w:spacing w:after="0" w:line="240" w:lineRule="auto"/>
        <w:ind w:left="720"/>
        <w:jc w:val="both"/>
        <w:rPr>
          <w:rFonts w:cstheme="minorHAnsi"/>
          <w:sz w:val="20"/>
          <w:szCs w:val="20"/>
        </w:rPr>
      </w:pPr>
    </w:p>
    <w:p w14:paraId="178E7EF2" w14:textId="77777777" w:rsidR="00B410BB" w:rsidRPr="00805B37" w:rsidRDefault="007743A5" w:rsidP="007743A5">
      <w:pPr>
        <w:jc w:val="both"/>
        <w:rPr>
          <w:rFonts w:cstheme="minorHAnsi"/>
          <w:sz w:val="20"/>
          <w:szCs w:val="20"/>
        </w:rPr>
      </w:pPr>
      <w:r w:rsidRPr="00805B37">
        <w:rPr>
          <w:rFonts w:cstheme="minorHAnsi"/>
          <w:sz w:val="20"/>
          <w:szCs w:val="20"/>
        </w:rPr>
        <w:t>Any other remission arrangements for a particular activity or pupil will be entirely at the discretion of the school. Any subsidy provided by the school will be met from the funds at its disposal.</w:t>
      </w:r>
    </w:p>
    <w:p w14:paraId="50A8B97E" w14:textId="77777777" w:rsidR="006A56DF" w:rsidRPr="00805B37" w:rsidRDefault="00B410BB" w:rsidP="008A7AC7">
      <w:pPr>
        <w:spacing w:after="0" w:line="240" w:lineRule="auto"/>
        <w:rPr>
          <w:rFonts w:cstheme="minorHAnsi"/>
          <w:sz w:val="20"/>
          <w:szCs w:val="20"/>
        </w:rPr>
      </w:pPr>
      <w:r w:rsidRPr="00805B37">
        <w:rPr>
          <w:rFonts w:cstheme="minorHAnsi"/>
          <w:sz w:val="20"/>
          <w:szCs w:val="20"/>
        </w:rPr>
        <w:t xml:space="preserve">Parents/carers will be made aware from the outset </w:t>
      </w:r>
      <w:r w:rsidR="00245BDD" w:rsidRPr="00805B37">
        <w:rPr>
          <w:rFonts w:cstheme="minorHAnsi"/>
          <w:sz w:val="20"/>
          <w:szCs w:val="20"/>
        </w:rPr>
        <w:t>of any possible cancellation of the activity/visit if insufficient voluntary contributions are received.</w:t>
      </w:r>
    </w:p>
    <w:p w14:paraId="73E0FDB9" w14:textId="77777777" w:rsidR="006A56DF" w:rsidRDefault="006A56DF" w:rsidP="008A7AC7">
      <w:pPr>
        <w:spacing w:after="0" w:line="240" w:lineRule="auto"/>
        <w:rPr>
          <w:sz w:val="24"/>
          <w:szCs w:val="24"/>
        </w:rPr>
      </w:pPr>
    </w:p>
    <w:p w14:paraId="19729214" w14:textId="77777777" w:rsidR="008F1700" w:rsidRPr="008A7AC7" w:rsidRDefault="008F1700" w:rsidP="00245BDD">
      <w:pPr>
        <w:autoSpaceDE w:val="0"/>
        <w:autoSpaceDN w:val="0"/>
        <w:adjustRightInd w:val="0"/>
        <w:spacing w:after="0" w:line="240" w:lineRule="auto"/>
        <w:jc w:val="both"/>
        <w:rPr>
          <w:sz w:val="24"/>
          <w:szCs w:val="24"/>
        </w:rPr>
      </w:pPr>
    </w:p>
    <w:sectPr w:rsidR="008F1700" w:rsidRPr="008A7AC7" w:rsidSect="00715A5A">
      <w:footerReference w:type="default" r:id="rId11"/>
      <w:footerReference w:type="first" r:id="rId1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3FC34" w14:textId="77777777" w:rsidR="00666C81" w:rsidRDefault="00666C81" w:rsidP="00EA661B">
      <w:pPr>
        <w:spacing w:after="0" w:line="240" w:lineRule="auto"/>
      </w:pPr>
      <w:r>
        <w:separator/>
      </w:r>
    </w:p>
  </w:endnote>
  <w:endnote w:type="continuationSeparator" w:id="0">
    <w:p w14:paraId="6C040641" w14:textId="77777777" w:rsidR="00666C81" w:rsidRDefault="00666C81" w:rsidP="00EA6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60733" w14:textId="77777777" w:rsidR="005A305B" w:rsidRPr="00FF528C" w:rsidRDefault="005A305B" w:rsidP="00FF528C">
    <w:pPr>
      <w:pStyle w:val="Footer"/>
      <w:pBdr>
        <w:top w:val="thinThickSmallGap" w:sz="24" w:space="1" w:color="134162" w:themeColor="accent2" w:themeShade="7F"/>
      </w:pBdr>
      <w:shd w:val="clear" w:color="auto" w:fill="FFFFFF" w:themeFill="background1"/>
      <w:rPr>
        <w:rFonts w:cstheme="minorHAnsi"/>
      </w:rPr>
    </w:pPr>
    <w:r w:rsidRPr="00FF528C">
      <w:rPr>
        <w:rFonts w:cstheme="minorHAnsi"/>
      </w:rPr>
      <w:t>L.E.A.D. Charging and Remissions Policy</w:t>
    </w:r>
    <w:r w:rsidRPr="00FF528C">
      <w:rPr>
        <w:rFonts w:cstheme="minorHAnsi"/>
      </w:rPr>
      <w:ptab w:relativeTo="margin" w:alignment="right" w:leader="none"/>
    </w:r>
    <w:r w:rsidRPr="00FF528C">
      <w:rPr>
        <w:rFonts w:cstheme="minorHAnsi"/>
      </w:rPr>
      <w:t xml:space="preserve">Page </w:t>
    </w:r>
    <w:r w:rsidRPr="00FF528C">
      <w:rPr>
        <w:rFonts w:cstheme="minorHAnsi"/>
      </w:rPr>
      <w:fldChar w:fldCharType="begin"/>
    </w:r>
    <w:r w:rsidRPr="00FF528C">
      <w:rPr>
        <w:rFonts w:cstheme="minorHAnsi"/>
      </w:rPr>
      <w:instrText xml:space="preserve"> PAGE   \* MERGEFORMAT </w:instrText>
    </w:r>
    <w:r w:rsidRPr="00FF528C">
      <w:rPr>
        <w:rFonts w:cstheme="minorHAnsi"/>
      </w:rPr>
      <w:fldChar w:fldCharType="separate"/>
    </w:r>
    <w:r w:rsidR="009875B0">
      <w:rPr>
        <w:rFonts w:cstheme="minorHAnsi"/>
        <w:noProof/>
      </w:rPr>
      <w:t>3</w:t>
    </w:r>
    <w:r w:rsidRPr="00FF528C">
      <w:rPr>
        <w:rFonts w:cstheme="minorHAnsi"/>
        <w:noProof/>
      </w:rPr>
      <w:fldChar w:fldCharType="end"/>
    </w:r>
  </w:p>
  <w:p w14:paraId="63AEF1FD" w14:textId="77777777" w:rsidR="005A305B" w:rsidRPr="00FF528C" w:rsidRDefault="005A305B">
    <w:pPr>
      <w:pStyle w:val="Footer"/>
      <w:rPr>
        <w:rFonts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E3FCB" w14:textId="77777777" w:rsidR="005A305B" w:rsidRPr="0068772F" w:rsidRDefault="00FF528C" w:rsidP="00715A5A">
    <w:pPr>
      <w:pStyle w:val="Footer"/>
      <w:jc w:val="right"/>
      <w:rPr>
        <w:lang w:val="en-US"/>
      </w:rPr>
    </w:pPr>
    <w:r>
      <w:rPr>
        <w:lang w:val="en-US"/>
      </w:rPr>
      <w:t>February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26EAE" w14:textId="77777777" w:rsidR="00666C81" w:rsidRDefault="00666C81" w:rsidP="00EA661B">
      <w:pPr>
        <w:spacing w:after="0" w:line="240" w:lineRule="auto"/>
      </w:pPr>
      <w:r>
        <w:separator/>
      </w:r>
    </w:p>
  </w:footnote>
  <w:footnote w:type="continuationSeparator" w:id="0">
    <w:p w14:paraId="7BDDDCF6" w14:textId="77777777" w:rsidR="00666C81" w:rsidRDefault="00666C81" w:rsidP="00EA66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D4DEF"/>
    <w:multiLevelType w:val="hybridMultilevel"/>
    <w:tmpl w:val="3E722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031D9F"/>
    <w:multiLevelType w:val="multilevel"/>
    <w:tmpl w:val="0CA474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0713DD"/>
    <w:multiLevelType w:val="hybridMultilevel"/>
    <w:tmpl w:val="08CA7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01481D"/>
    <w:multiLevelType w:val="hybridMultilevel"/>
    <w:tmpl w:val="784A0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526380"/>
    <w:multiLevelType w:val="hybridMultilevel"/>
    <w:tmpl w:val="E5464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E80973"/>
    <w:multiLevelType w:val="hybridMultilevel"/>
    <w:tmpl w:val="6546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7F2119"/>
    <w:multiLevelType w:val="hybridMultilevel"/>
    <w:tmpl w:val="A5BEF1E6"/>
    <w:lvl w:ilvl="0" w:tplc="08090001">
      <w:start w:val="1"/>
      <w:numFmt w:val="bullet"/>
      <w:lvlText w:val=""/>
      <w:lvlJc w:val="left"/>
      <w:pPr>
        <w:ind w:left="720" w:hanging="360"/>
      </w:pPr>
      <w:rPr>
        <w:rFonts w:ascii="Symbol" w:hAnsi="Symbol" w:hint="default"/>
      </w:rPr>
    </w:lvl>
    <w:lvl w:ilvl="1" w:tplc="C128D58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79282B"/>
    <w:multiLevelType w:val="hybridMultilevel"/>
    <w:tmpl w:val="6CE88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A82F85"/>
    <w:multiLevelType w:val="hybridMultilevel"/>
    <w:tmpl w:val="9336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7"/>
  </w:num>
  <w:num w:numId="5">
    <w:abstractNumId w:val="8"/>
  </w:num>
  <w:num w:numId="6">
    <w:abstractNumId w:val="1"/>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AC7"/>
    <w:rsid w:val="00066C64"/>
    <w:rsid w:val="000C2D07"/>
    <w:rsid w:val="000D091F"/>
    <w:rsid w:val="00157F60"/>
    <w:rsid w:val="00190868"/>
    <w:rsid w:val="001A177F"/>
    <w:rsid w:val="001A3C99"/>
    <w:rsid w:val="001B666F"/>
    <w:rsid w:val="00245BDD"/>
    <w:rsid w:val="002A2B50"/>
    <w:rsid w:val="00363BED"/>
    <w:rsid w:val="00442288"/>
    <w:rsid w:val="004A4719"/>
    <w:rsid w:val="00533129"/>
    <w:rsid w:val="005A305B"/>
    <w:rsid w:val="005D0174"/>
    <w:rsid w:val="005D39B5"/>
    <w:rsid w:val="006259F4"/>
    <w:rsid w:val="00666C81"/>
    <w:rsid w:val="00680E76"/>
    <w:rsid w:val="0068118B"/>
    <w:rsid w:val="00681CAD"/>
    <w:rsid w:val="0068772F"/>
    <w:rsid w:val="006A56DF"/>
    <w:rsid w:val="006A6F21"/>
    <w:rsid w:val="006D5A72"/>
    <w:rsid w:val="00715A5A"/>
    <w:rsid w:val="00717C6A"/>
    <w:rsid w:val="007743A5"/>
    <w:rsid w:val="007830F5"/>
    <w:rsid w:val="00792D48"/>
    <w:rsid w:val="00805B37"/>
    <w:rsid w:val="008578AE"/>
    <w:rsid w:val="00877361"/>
    <w:rsid w:val="008A7AC7"/>
    <w:rsid w:val="008B229F"/>
    <w:rsid w:val="008C7395"/>
    <w:rsid w:val="008F1700"/>
    <w:rsid w:val="008F5CB3"/>
    <w:rsid w:val="00955D49"/>
    <w:rsid w:val="00965EC1"/>
    <w:rsid w:val="009875B0"/>
    <w:rsid w:val="009B4C85"/>
    <w:rsid w:val="009C2F43"/>
    <w:rsid w:val="00A353BB"/>
    <w:rsid w:val="00A46328"/>
    <w:rsid w:val="00AC3222"/>
    <w:rsid w:val="00B06A9A"/>
    <w:rsid w:val="00B410BB"/>
    <w:rsid w:val="00BE594F"/>
    <w:rsid w:val="00C37288"/>
    <w:rsid w:val="00C5176B"/>
    <w:rsid w:val="00C7124E"/>
    <w:rsid w:val="00C870E0"/>
    <w:rsid w:val="00CC06C9"/>
    <w:rsid w:val="00D3367C"/>
    <w:rsid w:val="00D53F32"/>
    <w:rsid w:val="00D96EA3"/>
    <w:rsid w:val="00DA07F7"/>
    <w:rsid w:val="00DD233E"/>
    <w:rsid w:val="00DD497E"/>
    <w:rsid w:val="00DE1805"/>
    <w:rsid w:val="00DE257A"/>
    <w:rsid w:val="00DF21F6"/>
    <w:rsid w:val="00EA661B"/>
    <w:rsid w:val="00EF037F"/>
    <w:rsid w:val="00F06921"/>
    <w:rsid w:val="00F06F96"/>
    <w:rsid w:val="00F66BBF"/>
    <w:rsid w:val="00F86FCA"/>
    <w:rsid w:val="00FF528C"/>
  </w:rsids>
  <m:mathPr>
    <m:mathFont m:val="Cambria Math"/>
    <m:brkBin m:val="before"/>
    <m:brkBinSub m:val="--"/>
    <m:smallFrac m:val="0"/>
    <m:dispDef/>
    <m:lMargin m:val="0"/>
    <m:rMargin m:val="0"/>
    <m:defJc m:val="centerGroup"/>
    <m:wrapIndent m:val="1440"/>
    <m:intLim m:val="subSup"/>
    <m:naryLim m:val="undOvr"/>
  </m:mathPr>
  <w:themeFontLang w:val="en-GB"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3223C"/>
  <w15:docId w15:val="{96EB5F0B-FC0B-4F34-AC1C-1B2FBA61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700"/>
  </w:style>
  <w:style w:type="paragraph" w:styleId="Heading4">
    <w:name w:val="heading 4"/>
    <w:basedOn w:val="Normal"/>
    <w:next w:val="Normal"/>
    <w:link w:val="Heading4Char"/>
    <w:qFormat/>
    <w:rsid w:val="008A7AC7"/>
    <w:pPr>
      <w:keepNext/>
      <w:spacing w:after="0" w:line="240" w:lineRule="auto"/>
      <w:outlineLvl w:val="3"/>
    </w:pPr>
    <w:rPr>
      <w:rFonts w:ascii="Comic Sans MS" w:eastAsia="Times New Roman" w:hAnsi="Comic Sans MS" w:cs="Lucida Sans Unicode"/>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7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AC7"/>
    <w:rPr>
      <w:rFonts w:ascii="Tahoma" w:hAnsi="Tahoma" w:cs="Tahoma"/>
      <w:sz w:val="16"/>
      <w:szCs w:val="16"/>
    </w:rPr>
  </w:style>
  <w:style w:type="character" w:customStyle="1" w:styleId="Heading4Char">
    <w:name w:val="Heading 4 Char"/>
    <w:basedOn w:val="DefaultParagraphFont"/>
    <w:link w:val="Heading4"/>
    <w:rsid w:val="008A7AC7"/>
    <w:rPr>
      <w:rFonts w:ascii="Comic Sans MS" w:eastAsia="Times New Roman" w:hAnsi="Comic Sans MS" w:cs="Lucida Sans Unicode"/>
      <w:b/>
      <w:bCs/>
      <w:sz w:val="28"/>
      <w:szCs w:val="20"/>
    </w:rPr>
  </w:style>
  <w:style w:type="paragraph" w:styleId="ListParagraph">
    <w:name w:val="List Paragraph"/>
    <w:basedOn w:val="Normal"/>
    <w:uiPriority w:val="34"/>
    <w:qFormat/>
    <w:rsid w:val="006D5A72"/>
    <w:pPr>
      <w:ind w:left="720"/>
      <w:contextualSpacing/>
    </w:pPr>
  </w:style>
  <w:style w:type="paragraph" w:styleId="NormalWeb">
    <w:name w:val="Normal (Web)"/>
    <w:basedOn w:val="Normal"/>
    <w:uiPriority w:val="99"/>
    <w:semiHidden/>
    <w:unhideWhenUsed/>
    <w:rsid w:val="00DF21F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A66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61B"/>
  </w:style>
  <w:style w:type="paragraph" w:styleId="Footer">
    <w:name w:val="footer"/>
    <w:basedOn w:val="Normal"/>
    <w:link w:val="FooterChar"/>
    <w:uiPriority w:val="99"/>
    <w:unhideWhenUsed/>
    <w:rsid w:val="00EA66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661B"/>
  </w:style>
  <w:style w:type="character" w:styleId="Hyperlink">
    <w:name w:val="Hyperlink"/>
    <w:basedOn w:val="DefaultParagraphFont"/>
    <w:uiPriority w:val="99"/>
    <w:unhideWhenUsed/>
    <w:rsid w:val="00EA661B"/>
    <w:rPr>
      <w:color w:val="6EAC1C" w:themeColor="hyperlink"/>
      <w:u w:val="single"/>
    </w:rPr>
  </w:style>
  <w:style w:type="character" w:styleId="FollowedHyperlink">
    <w:name w:val="FollowedHyperlink"/>
    <w:basedOn w:val="DefaultParagraphFont"/>
    <w:uiPriority w:val="99"/>
    <w:semiHidden/>
    <w:unhideWhenUsed/>
    <w:rsid w:val="00EF037F"/>
    <w:rPr>
      <w:color w:val="B26B02" w:themeColor="followedHyperlink"/>
      <w:u w:val="single"/>
    </w:rPr>
  </w:style>
  <w:style w:type="character" w:customStyle="1" w:styleId="legds">
    <w:name w:val="legds"/>
    <w:basedOn w:val="DefaultParagraphFont"/>
    <w:rsid w:val="00EF037F"/>
  </w:style>
  <w:style w:type="paragraph" w:customStyle="1" w:styleId="Default">
    <w:name w:val="Default"/>
    <w:rsid w:val="009B4C8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9875B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667309">
      <w:bodyDiv w:val="1"/>
      <w:marLeft w:val="0"/>
      <w:marRight w:val="0"/>
      <w:marTop w:val="0"/>
      <w:marBottom w:val="0"/>
      <w:divBdr>
        <w:top w:val="none" w:sz="0" w:space="0" w:color="auto"/>
        <w:left w:val="none" w:sz="0" w:space="0" w:color="auto"/>
        <w:bottom w:val="none" w:sz="0" w:space="0" w:color="auto"/>
        <w:right w:val="none" w:sz="0" w:space="0" w:color="auto"/>
      </w:divBdr>
      <w:divsChild>
        <w:div w:id="1490094139">
          <w:marLeft w:val="0"/>
          <w:marRight w:val="0"/>
          <w:marTop w:val="0"/>
          <w:marBottom w:val="0"/>
          <w:divBdr>
            <w:top w:val="none" w:sz="0" w:space="0" w:color="auto"/>
            <w:left w:val="none" w:sz="0" w:space="0" w:color="auto"/>
            <w:bottom w:val="none" w:sz="0" w:space="0" w:color="auto"/>
            <w:right w:val="none" w:sz="0" w:space="0" w:color="auto"/>
          </w:divBdr>
        </w:div>
        <w:div w:id="1169441973">
          <w:marLeft w:val="0"/>
          <w:marRight w:val="0"/>
          <w:marTop w:val="0"/>
          <w:marBottom w:val="0"/>
          <w:divBdr>
            <w:top w:val="none" w:sz="0" w:space="0" w:color="auto"/>
            <w:left w:val="none" w:sz="0" w:space="0" w:color="auto"/>
            <w:bottom w:val="none" w:sz="0" w:space="0" w:color="auto"/>
            <w:right w:val="none" w:sz="0" w:space="0" w:color="auto"/>
          </w:divBdr>
        </w:div>
        <w:div w:id="1859804566">
          <w:marLeft w:val="0"/>
          <w:marRight w:val="0"/>
          <w:marTop w:val="0"/>
          <w:marBottom w:val="0"/>
          <w:divBdr>
            <w:top w:val="none" w:sz="0" w:space="0" w:color="auto"/>
            <w:left w:val="none" w:sz="0" w:space="0" w:color="auto"/>
            <w:bottom w:val="none" w:sz="0" w:space="0" w:color="auto"/>
            <w:right w:val="none" w:sz="0" w:space="0" w:color="auto"/>
          </w:divBdr>
        </w:div>
        <w:div w:id="2005038958">
          <w:marLeft w:val="0"/>
          <w:marRight w:val="0"/>
          <w:marTop w:val="0"/>
          <w:marBottom w:val="0"/>
          <w:divBdr>
            <w:top w:val="none" w:sz="0" w:space="0" w:color="auto"/>
            <w:left w:val="none" w:sz="0" w:space="0" w:color="auto"/>
            <w:bottom w:val="none" w:sz="0" w:space="0" w:color="auto"/>
            <w:right w:val="none" w:sz="0" w:space="0" w:color="auto"/>
          </w:divBdr>
        </w:div>
      </w:divsChild>
    </w:div>
    <w:div w:id="167117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BDB0219F66B4D93004FC57034543B" ma:contentTypeVersion="18" ma:contentTypeDescription="Create a new document." ma:contentTypeScope="" ma:versionID="e6dccfb1bf74b0bd879957e9c03dfcf6">
  <xsd:schema xmlns:xsd="http://www.w3.org/2001/XMLSchema" xmlns:xs="http://www.w3.org/2001/XMLSchema" xmlns:p="http://schemas.microsoft.com/office/2006/metadata/properties" xmlns:ns3="bfaec3e9-8689-4ec8-9f88-093d4cd3a6b3" xmlns:ns4="6f7b56d7-c5e4-4c20-bd2a-259f3245bbe3" targetNamespace="http://schemas.microsoft.com/office/2006/metadata/properties" ma:root="true" ma:fieldsID="ef9141b5dd9a7bd0038b0b7340890991" ns3:_="" ns4:_="">
    <xsd:import namespace="bfaec3e9-8689-4ec8-9f88-093d4cd3a6b3"/>
    <xsd:import namespace="6f7b56d7-c5e4-4c20-bd2a-259f3245bbe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ec3e9-8689-4ec8-9f88-093d4cd3a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7b56d7-c5e4-4c20-bd2a-259f3245bbe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faec3e9-8689-4ec8-9f88-093d4cd3a6b3" xsi:nil="true"/>
  </documentManagement>
</p:properties>
</file>

<file path=customXml/itemProps1.xml><?xml version="1.0" encoding="utf-8"?>
<ds:datastoreItem xmlns:ds="http://schemas.openxmlformats.org/officeDocument/2006/customXml" ds:itemID="{E4E7A12B-9FC1-4779-8D5E-FB2377010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ec3e9-8689-4ec8-9f88-093d4cd3a6b3"/>
    <ds:schemaRef ds:uri="6f7b56d7-c5e4-4c20-bd2a-259f3245b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85EA80-6215-4D92-8C45-56653729145D}">
  <ds:schemaRefs>
    <ds:schemaRef ds:uri="http://schemas.microsoft.com/sharepoint/v3/contenttype/forms"/>
  </ds:schemaRefs>
</ds:datastoreItem>
</file>

<file path=customXml/itemProps3.xml><?xml version="1.0" encoding="utf-8"?>
<ds:datastoreItem xmlns:ds="http://schemas.openxmlformats.org/officeDocument/2006/customXml" ds:itemID="{9067717A-B471-404E-852B-7B0FA03BA48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f7b56d7-c5e4-4c20-bd2a-259f3245bbe3"/>
    <ds:schemaRef ds:uri="http://purl.org/dc/elements/1.1/"/>
    <ds:schemaRef ds:uri="http://schemas.microsoft.com/office/2006/metadata/properties"/>
    <ds:schemaRef ds:uri="bfaec3e9-8689-4ec8-9f88-093d4cd3a6b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Josie Barrett</dc:creator>
  <cp:lastModifiedBy>John Deacon</cp:lastModifiedBy>
  <cp:revision>2</cp:revision>
  <cp:lastPrinted>2016-02-23T14:30:00Z</cp:lastPrinted>
  <dcterms:created xsi:type="dcterms:W3CDTF">2026-03-26T12:30:00Z</dcterms:created>
  <dcterms:modified xsi:type="dcterms:W3CDTF">2026-03-26T12:30:00Z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0x010100E45BDB0219F66B4D93004FC57034543B</vt:lpwstr>
  </property>
</Properties>
</file>